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3A09B" w14:textId="77777777" w:rsidR="002F13E5" w:rsidRPr="00554475" w:rsidRDefault="002F13E5" w:rsidP="002F13E5">
      <w:pPr>
        <w:spacing w:before="120" w:line="360" w:lineRule="auto"/>
        <w:jc w:val="center"/>
        <w:rPr>
          <w:rFonts w:ascii="Segoe UI" w:hAnsi="Segoe UI" w:cs="Segoe UI"/>
          <w:b/>
        </w:rPr>
      </w:pPr>
      <w:bookmarkStart w:id="0" w:name="_GoBack"/>
      <w:bookmarkEnd w:id="0"/>
      <w:r w:rsidRPr="00554475">
        <w:rPr>
          <w:rFonts w:ascii="Segoe UI" w:hAnsi="Segoe UI" w:cs="Segoe UI"/>
          <w:b/>
        </w:rPr>
        <w:t>Seminário “Evolução e Futuro da Lei de Finanças das Regiões Autónomas”</w:t>
      </w:r>
    </w:p>
    <w:p w14:paraId="4A64AFE7" w14:textId="77777777" w:rsidR="002F13E5" w:rsidRPr="00554475" w:rsidRDefault="002F13E5" w:rsidP="002F13E5">
      <w:pPr>
        <w:spacing w:before="120" w:line="360" w:lineRule="auto"/>
        <w:jc w:val="center"/>
        <w:rPr>
          <w:rFonts w:ascii="Segoe UI" w:hAnsi="Segoe UI" w:cs="Segoe UI"/>
          <w:b/>
        </w:rPr>
      </w:pPr>
      <w:r w:rsidRPr="00554475">
        <w:rPr>
          <w:rFonts w:ascii="Segoe UI" w:hAnsi="Segoe UI" w:cs="Segoe UI"/>
          <w:b/>
        </w:rPr>
        <w:t>21 de fevereiro | Salão Nobre do Teatro Micaelense</w:t>
      </w:r>
    </w:p>
    <w:p w14:paraId="54D9F717" w14:textId="59DB091B" w:rsidR="002F13E5" w:rsidRPr="00554475" w:rsidRDefault="00666D7D" w:rsidP="002F13E5">
      <w:pPr>
        <w:spacing w:before="120" w:line="360" w:lineRule="auto"/>
        <w:jc w:val="center"/>
        <w:rPr>
          <w:rFonts w:ascii="Segoe UI" w:hAnsi="Segoe UI" w:cs="Segoe UI"/>
          <w:b/>
        </w:rPr>
      </w:pPr>
      <w:r>
        <w:rPr>
          <w:rFonts w:ascii="Segoe UI" w:hAnsi="Segoe UI" w:cs="Segoe UI"/>
          <w:b/>
        </w:rPr>
        <w:t xml:space="preserve">Intervenção do </w:t>
      </w:r>
      <w:r w:rsidR="002F13E5" w:rsidRPr="00554475">
        <w:rPr>
          <w:rFonts w:ascii="Segoe UI" w:hAnsi="Segoe UI" w:cs="Segoe UI"/>
          <w:b/>
        </w:rPr>
        <w:t>S</w:t>
      </w:r>
      <w:r>
        <w:rPr>
          <w:rFonts w:ascii="Segoe UI" w:hAnsi="Segoe UI" w:cs="Segoe UI"/>
          <w:b/>
        </w:rPr>
        <w:t xml:space="preserve">ecretário </w:t>
      </w:r>
      <w:r w:rsidR="002F13E5" w:rsidRPr="00554475">
        <w:rPr>
          <w:rFonts w:ascii="Segoe UI" w:hAnsi="Segoe UI" w:cs="Segoe UI"/>
          <w:b/>
        </w:rPr>
        <w:t>R</w:t>
      </w:r>
      <w:r>
        <w:rPr>
          <w:rFonts w:ascii="Segoe UI" w:hAnsi="Segoe UI" w:cs="Segoe UI"/>
          <w:b/>
        </w:rPr>
        <w:t xml:space="preserve">egional das </w:t>
      </w:r>
      <w:r w:rsidR="002F13E5" w:rsidRPr="00554475">
        <w:rPr>
          <w:rFonts w:ascii="Segoe UI" w:hAnsi="Segoe UI" w:cs="Segoe UI"/>
          <w:b/>
        </w:rPr>
        <w:t>F</w:t>
      </w:r>
      <w:r>
        <w:rPr>
          <w:rFonts w:ascii="Segoe UI" w:hAnsi="Segoe UI" w:cs="Segoe UI"/>
          <w:b/>
        </w:rPr>
        <w:t xml:space="preserve">inanças, </w:t>
      </w:r>
      <w:r w:rsidR="002F13E5" w:rsidRPr="00554475">
        <w:rPr>
          <w:rFonts w:ascii="Segoe UI" w:hAnsi="Segoe UI" w:cs="Segoe UI"/>
          <w:b/>
        </w:rPr>
        <w:t>P</w:t>
      </w:r>
      <w:r>
        <w:rPr>
          <w:rFonts w:ascii="Segoe UI" w:hAnsi="Segoe UI" w:cs="Segoe UI"/>
          <w:b/>
        </w:rPr>
        <w:t xml:space="preserve">laneamento e </w:t>
      </w:r>
      <w:r w:rsidR="002F13E5" w:rsidRPr="00554475">
        <w:rPr>
          <w:rFonts w:ascii="Segoe UI" w:hAnsi="Segoe UI" w:cs="Segoe UI"/>
          <w:b/>
        </w:rPr>
        <w:t>A</w:t>
      </w:r>
      <w:r>
        <w:rPr>
          <w:rFonts w:ascii="Segoe UI" w:hAnsi="Segoe UI" w:cs="Segoe UI"/>
          <w:b/>
        </w:rPr>
        <w:t xml:space="preserve">dministração </w:t>
      </w:r>
      <w:r w:rsidR="002F13E5" w:rsidRPr="00554475">
        <w:rPr>
          <w:rFonts w:ascii="Segoe UI" w:hAnsi="Segoe UI" w:cs="Segoe UI"/>
          <w:b/>
        </w:rPr>
        <w:t>P</w:t>
      </w:r>
      <w:r>
        <w:rPr>
          <w:rFonts w:ascii="Segoe UI" w:hAnsi="Segoe UI" w:cs="Segoe UI"/>
          <w:b/>
        </w:rPr>
        <w:t>ública do Governo Regional dos Açores</w:t>
      </w:r>
    </w:p>
    <w:p w14:paraId="24C715CA" w14:textId="4EE652EB" w:rsidR="002F13E5" w:rsidRPr="00554475" w:rsidRDefault="002F13E5" w:rsidP="002F13E5">
      <w:pPr>
        <w:spacing w:before="120" w:line="360" w:lineRule="auto"/>
        <w:jc w:val="center"/>
        <w:rPr>
          <w:rFonts w:ascii="Segoe UI" w:hAnsi="Segoe UI" w:cs="Segoe UI"/>
          <w:b/>
        </w:rPr>
      </w:pPr>
    </w:p>
    <w:p w14:paraId="5D851A5B" w14:textId="0F341B90" w:rsidR="0092155E" w:rsidRPr="00554475" w:rsidRDefault="0092155E" w:rsidP="002F13E5">
      <w:pPr>
        <w:spacing w:before="120" w:line="360" w:lineRule="auto"/>
        <w:jc w:val="both"/>
        <w:rPr>
          <w:rFonts w:ascii="Segoe UI" w:hAnsi="Segoe UI" w:cs="Segoe UI"/>
        </w:rPr>
      </w:pPr>
      <w:r w:rsidRPr="00554475">
        <w:rPr>
          <w:rFonts w:ascii="Segoe UI" w:hAnsi="Segoe UI" w:cs="Segoe UI"/>
        </w:rPr>
        <w:t>A Lei n.º 13/98, de 24 de fevereiro, (Lei de Finanças das Regiões Autónomas) constituiu um marco assinalável, pois veio, pela primeira vez, estabelecer de forma clara regras relativas à concretização da autonomia financeira das Regiões Autónomas.</w:t>
      </w:r>
    </w:p>
    <w:p w14:paraId="6287B048" w14:textId="39D83261" w:rsidR="0092155E" w:rsidRPr="00554475" w:rsidRDefault="0092155E" w:rsidP="002F13E5">
      <w:pPr>
        <w:spacing w:before="120" w:line="360" w:lineRule="auto"/>
        <w:jc w:val="both"/>
        <w:rPr>
          <w:rFonts w:ascii="Segoe UI" w:hAnsi="Segoe UI" w:cs="Segoe UI"/>
        </w:rPr>
      </w:pPr>
      <w:r w:rsidRPr="00554475">
        <w:rPr>
          <w:rFonts w:ascii="Segoe UI" w:hAnsi="Segoe UI" w:cs="Segoe UI"/>
        </w:rPr>
        <w:t>Com efeito, aquele diploma veio definir um modelo de financiamento da Região, que se revelou muito importante para reequilibrar as finanças públicas regionais, estabelecendo regras claras nos domínios da dívida pública, da adaptação do sistema fiscal nacional e das transferências orçamentais a efetuar, em cumprimento do princípio da solidariedade, que visa promover a eliminação das desigualdades resultantes da situação de insularidade e de ultraperiferia, e a realização da convergência económica da Região com o restante território nacional e com a União Europeia.</w:t>
      </w:r>
    </w:p>
    <w:p w14:paraId="361183B6" w14:textId="55B7C8C9" w:rsidR="0092155E" w:rsidRPr="00554475" w:rsidRDefault="0092155E" w:rsidP="002F13E5">
      <w:pPr>
        <w:spacing w:before="120" w:line="360" w:lineRule="auto"/>
        <w:jc w:val="both"/>
        <w:rPr>
          <w:rFonts w:ascii="Segoe UI" w:hAnsi="Segoe UI" w:cs="Segoe UI"/>
        </w:rPr>
      </w:pPr>
      <w:r w:rsidRPr="00554475">
        <w:rPr>
          <w:rFonts w:ascii="Segoe UI" w:hAnsi="Segoe UI" w:cs="Segoe UI"/>
        </w:rPr>
        <w:t xml:space="preserve">O estudo sobre o Potencial Fiscal Endógeno da Região, realizado em 1994/1995, </w:t>
      </w:r>
      <w:r w:rsidR="00554475" w:rsidRPr="00554475">
        <w:rPr>
          <w:rFonts w:ascii="Segoe UI" w:hAnsi="Segoe UI" w:cs="Segoe UI"/>
        </w:rPr>
        <w:t xml:space="preserve">com a colaboração, entre outros, do Professor Eduardo Paz Ferreira, </w:t>
      </w:r>
      <w:r w:rsidRPr="00554475">
        <w:rPr>
          <w:rFonts w:ascii="Segoe UI" w:hAnsi="Segoe UI" w:cs="Segoe UI"/>
        </w:rPr>
        <w:t>constituiu um importante instrumento para determinação das receitas regionais.</w:t>
      </w:r>
    </w:p>
    <w:p w14:paraId="651A7AA1" w14:textId="5F5DC7B8" w:rsidR="0092155E" w:rsidRPr="00554475" w:rsidRDefault="0092155E" w:rsidP="002F13E5">
      <w:pPr>
        <w:spacing w:before="120" w:line="360" w:lineRule="auto"/>
        <w:jc w:val="both"/>
        <w:rPr>
          <w:rFonts w:ascii="Segoe UI" w:hAnsi="Segoe UI" w:cs="Segoe UI"/>
        </w:rPr>
      </w:pPr>
      <w:r w:rsidRPr="00554475">
        <w:rPr>
          <w:rFonts w:ascii="Segoe UI" w:hAnsi="Segoe UI" w:cs="Segoe UI"/>
        </w:rPr>
        <w:t xml:space="preserve">As subsequentes leis de finanças </w:t>
      </w:r>
      <w:r w:rsidR="00554475" w:rsidRPr="00554475">
        <w:rPr>
          <w:rFonts w:ascii="Segoe UI" w:hAnsi="Segoe UI" w:cs="Segoe UI"/>
        </w:rPr>
        <w:t>das regiões autónomas</w:t>
      </w:r>
      <w:r w:rsidRPr="00554475">
        <w:rPr>
          <w:rFonts w:ascii="Segoe UI" w:hAnsi="Segoe UI" w:cs="Segoe UI"/>
        </w:rPr>
        <w:t xml:space="preserve">, vieram ao longo do tempo reforçar o quadro de disciplina orçamental, endurecendo as restrições orçamentais. A última lei de finanças regionais, aprovada em 2013, no rescaldo da grave crise de finanças públicas que atingiu Portugal em 2010, é exemplo </w:t>
      </w:r>
      <w:r w:rsidRPr="00554475">
        <w:rPr>
          <w:rFonts w:ascii="Segoe UI" w:hAnsi="Segoe UI" w:cs="Segoe UI"/>
        </w:rPr>
        <w:lastRenderedPageBreak/>
        <w:t>disso, tendo procurado contribuir para a melhoria do desempenho orçamental e para a redução dos níveis de endividamento.</w:t>
      </w:r>
    </w:p>
    <w:p w14:paraId="5B61179A" w14:textId="31B05566" w:rsidR="0092155E" w:rsidRPr="00554475" w:rsidRDefault="0092155E" w:rsidP="002F13E5">
      <w:pPr>
        <w:spacing w:before="120" w:line="360" w:lineRule="auto"/>
        <w:jc w:val="both"/>
        <w:rPr>
          <w:rFonts w:ascii="Segoe UI" w:hAnsi="Segoe UI" w:cs="Segoe UI"/>
        </w:rPr>
      </w:pPr>
      <w:r w:rsidRPr="00554475">
        <w:rPr>
          <w:rFonts w:ascii="Segoe UI" w:hAnsi="Segoe UI" w:cs="Segoe UI"/>
        </w:rPr>
        <w:t>A Região Autónoma dos Açores apresentava, em 2009, uma dívida na ordem de 9.5% do PIB, valor que, entretanto, aumentou para cerca de 57% em 2020, numa trajetória que evidencia uma crescente evolução desfavorável, e claramente insustentável atendendo principalmente, aos maus indicadores económicos e sociais obtidos durante toda a vigência da atual LFR (2000-2020) em que não se verificou convergência económica e em que os principais indicadores sociais são inaceitáveis.</w:t>
      </w:r>
    </w:p>
    <w:p w14:paraId="4F6D0185" w14:textId="65876074" w:rsidR="0047567E" w:rsidRPr="00554475" w:rsidRDefault="0047567E" w:rsidP="0047567E">
      <w:pPr>
        <w:spacing w:before="120" w:line="360" w:lineRule="auto"/>
        <w:jc w:val="both"/>
        <w:rPr>
          <w:rFonts w:ascii="Segoe UI" w:hAnsi="Segoe UI" w:cs="Segoe UI"/>
        </w:rPr>
      </w:pPr>
      <w:r w:rsidRPr="00554475">
        <w:rPr>
          <w:rFonts w:ascii="Segoe UI" w:hAnsi="Segoe UI" w:cs="Segoe UI"/>
        </w:rPr>
        <w:t xml:space="preserve">O atual modelo de financiamento da Região não permite assegurar a sustentabilidade a médio e longo prazo das finanças públicas regionais e, por conseguinte, a autonomia financeira que se pretende para os Açores, pelo que se torna necessário promover a </w:t>
      </w:r>
      <w:r w:rsidR="00554475" w:rsidRPr="00554475">
        <w:rPr>
          <w:rFonts w:ascii="Segoe UI" w:hAnsi="Segoe UI" w:cs="Segoe UI"/>
        </w:rPr>
        <w:t>revisão da atual lei das</w:t>
      </w:r>
      <w:r w:rsidRPr="00554475">
        <w:rPr>
          <w:rFonts w:ascii="Segoe UI" w:hAnsi="Segoe UI" w:cs="Segoe UI"/>
        </w:rPr>
        <w:t xml:space="preserve"> finanças </w:t>
      </w:r>
      <w:r w:rsidR="00554475" w:rsidRPr="00554475">
        <w:rPr>
          <w:rFonts w:ascii="Segoe UI" w:hAnsi="Segoe UI" w:cs="Segoe UI"/>
        </w:rPr>
        <w:t>das regiões autónomas</w:t>
      </w:r>
      <w:r w:rsidRPr="00554475">
        <w:rPr>
          <w:rFonts w:ascii="Segoe UI" w:hAnsi="Segoe UI" w:cs="Segoe UI"/>
        </w:rPr>
        <w:t>, que tem como atual lei-quadro a Lei Orgânica n.º 2/2013, de 2 de setembro, que entrou em vigor no início de 2014.</w:t>
      </w:r>
    </w:p>
    <w:p w14:paraId="573E4836" w14:textId="59ADED11" w:rsidR="0047567E" w:rsidRPr="00554475" w:rsidRDefault="0047567E" w:rsidP="0047567E">
      <w:pPr>
        <w:spacing w:before="120" w:line="360" w:lineRule="auto"/>
        <w:jc w:val="both"/>
        <w:rPr>
          <w:rFonts w:ascii="Segoe UI" w:hAnsi="Segoe UI" w:cs="Segoe UI"/>
        </w:rPr>
      </w:pPr>
      <w:r w:rsidRPr="00554475">
        <w:rPr>
          <w:rFonts w:ascii="Segoe UI" w:hAnsi="Segoe UI" w:cs="Segoe UI"/>
        </w:rPr>
        <w:t>Neste contexto, afiguram-se-nos particularmente relevantes, na revi</w:t>
      </w:r>
      <w:r w:rsidR="00453B00" w:rsidRPr="00554475">
        <w:rPr>
          <w:rFonts w:ascii="Segoe UI" w:hAnsi="Segoe UI" w:cs="Segoe UI"/>
        </w:rPr>
        <w:t>são que se pretende efetuar</w:t>
      </w:r>
      <w:r w:rsidR="008F5F0A" w:rsidRPr="00554475">
        <w:rPr>
          <w:rFonts w:ascii="Segoe UI" w:hAnsi="Segoe UI" w:cs="Segoe UI"/>
        </w:rPr>
        <w:t>,</w:t>
      </w:r>
      <w:r w:rsidR="00453B00" w:rsidRPr="00554475">
        <w:rPr>
          <w:rFonts w:ascii="Segoe UI" w:hAnsi="Segoe UI" w:cs="Segoe UI"/>
        </w:rPr>
        <w:t xml:space="preserve"> </w:t>
      </w:r>
      <w:r w:rsidR="00863418" w:rsidRPr="00554475">
        <w:rPr>
          <w:rFonts w:ascii="Segoe UI" w:hAnsi="Segoe UI" w:cs="Segoe UI"/>
        </w:rPr>
        <w:t>a</w:t>
      </w:r>
      <w:r w:rsidR="008F5F0A" w:rsidRPr="00554475">
        <w:rPr>
          <w:rFonts w:ascii="Segoe UI" w:hAnsi="Segoe UI" w:cs="Segoe UI"/>
        </w:rPr>
        <w:t xml:space="preserve"> </w:t>
      </w:r>
      <w:r w:rsidRPr="00554475">
        <w:rPr>
          <w:rFonts w:ascii="Segoe UI" w:hAnsi="Segoe UI" w:cs="Segoe UI"/>
          <w:b/>
        </w:rPr>
        <w:t xml:space="preserve">Educação e </w:t>
      </w:r>
      <w:r w:rsidR="008F5F0A" w:rsidRPr="00554475">
        <w:rPr>
          <w:rFonts w:ascii="Segoe UI" w:hAnsi="Segoe UI" w:cs="Segoe UI"/>
          <w:b/>
        </w:rPr>
        <w:t xml:space="preserve">a </w:t>
      </w:r>
      <w:r w:rsidRPr="00554475">
        <w:rPr>
          <w:rFonts w:ascii="Segoe UI" w:hAnsi="Segoe UI" w:cs="Segoe UI"/>
          <w:b/>
        </w:rPr>
        <w:t>Saúde</w:t>
      </w:r>
      <w:r w:rsidR="00554475" w:rsidRPr="00554475">
        <w:rPr>
          <w:rFonts w:ascii="Segoe UI" w:hAnsi="Segoe UI" w:cs="Segoe UI"/>
        </w:rPr>
        <w:t>, numa ótica de equidade e de convergência social dos Açores e da Madeira com o país e com a UE.</w:t>
      </w:r>
    </w:p>
    <w:p w14:paraId="0B6521A0" w14:textId="4324F9CE" w:rsidR="0047567E" w:rsidRPr="00554475" w:rsidRDefault="0047567E" w:rsidP="0047567E">
      <w:pPr>
        <w:spacing w:before="120" w:line="360" w:lineRule="auto"/>
        <w:jc w:val="both"/>
        <w:rPr>
          <w:rFonts w:ascii="Segoe UI" w:hAnsi="Segoe UI" w:cs="Segoe UI"/>
        </w:rPr>
      </w:pPr>
      <w:r w:rsidRPr="00554475">
        <w:rPr>
          <w:rFonts w:ascii="Segoe UI" w:hAnsi="Segoe UI" w:cs="Segoe UI"/>
        </w:rPr>
        <w:t>Os encargos com a educação e a saúde apresentam um peso muito significativo nas despesas da Região, perfazendo aproximadamente 70% das despesas de funcionamento (71% em 2021).</w:t>
      </w:r>
    </w:p>
    <w:p w14:paraId="75519297" w14:textId="77777777" w:rsidR="00863418" w:rsidRPr="00554475" w:rsidRDefault="0047567E" w:rsidP="0047567E">
      <w:pPr>
        <w:spacing w:before="120" w:line="360" w:lineRule="auto"/>
        <w:jc w:val="both"/>
        <w:rPr>
          <w:rFonts w:ascii="Segoe UI" w:hAnsi="Segoe UI" w:cs="Segoe UI"/>
        </w:rPr>
      </w:pPr>
      <w:r w:rsidRPr="00554475">
        <w:rPr>
          <w:rFonts w:ascii="Segoe UI" w:hAnsi="Segoe UI" w:cs="Segoe UI"/>
        </w:rPr>
        <w:t>A educação é determinante para o desenvolvimento económico e social. A taxa de abandono escolar precoce nos Açores era de 27% em 2020, aproximadamente o triplo da média verificada a nível nacional, e praticamente a mesma que em 2016, o que denota que 27% dos jovens entre os 18 e os 24 anos não concluíram o ensino secundário e não estão a estudar nem a ter fo</w:t>
      </w:r>
      <w:r w:rsidR="009310C3" w:rsidRPr="00554475">
        <w:rPr>
          <w:rFonts w:ascii="Segoe UI" w:hAnsi="Segoe UI" w:cs="Segoe UI"/>
        </w:rPr>
        <w:t>rmação.</w:t>
      </w:r>
      <w:r w:rsidRPr="00554475">
        <w:rPr>
          <w:rFonts w:ascii="Segoe UI" w:hAnsi="Segoe UI" w:cs="Segoe UI"/>
        </w:rPr>
        <w:t xml:space="preserve"> </w:t>
      </w:r>
    </w:p>
    <w:p w14:paraId="789E82B6" w14:textId="1BA06C69" w:rsidR="0047567E" w:rsidRPr="00554475" w:rsidRDefault="009310C3" w:rsidP="0047567E">
      <w:pPr>
        <w:spacing w:before="120" w:line="360" w:lineRule="auto"/>
        <w:jc w:val="both"/>
        <w:rPr>
          <w:rFonts w:ascii="Segoe UI" w:hAnsi="Segoe UI" w:cs="Segoe UI"/>
        </w:rPr>
      </w:pPr>
      <w:r w:rsidRPr="00554475">
        <w:rPr>
          <w:rFonts w:ascii="Segoe UI" w:hAnsi="Segoe UI" w:cs="Segoe UI"/>
        </w:rPr>
        <w:lastRenderedPageBreak/>
        <w:t>Embora tenha baixado 3 pontos percentuais em 2021, t</w:t>
      </w:r>
      <w:r w:rsidR="0047567E" w:rsidRPr="00554475">
        <w:rPr>
          <w:rFonts w:ascii="Segoe UI" w:hAnsi="Segoe UI" w:cs="Segoe UI"/>
        </w:rPr>
        <w:t>orna-se premente dar um salto qualitativo na educação, trazendo melhores qualificações à sociedade e aos trabalhadores, abraçando as competências digitais e promovendo a formação profissional em áreas com elevado défice de mão de obra qualificada.</w:t>
      </w:r>
    </w:p>
    <w:p w14:paraId="1716311D" w14:textId="53673092" w:rsidR="009310C3" w:rsidRPr="00554475" w:rsidRDefault="009310C3" w:rsidP="009310C3">
      <w:pPr>
        <w:spacing w:before="120" w:line="360" w:lineRule="auto"/>
        <w:jc w:val="both"/>
        <w:rPr>
          <w:rFonts w:ascii="Segoe UI" w:hAnsi="Segoe UI" w:cs="Segoe UI"/>
        </w:rPr>
      </w:pPr>
      <w:r w:rsidRPr="00554475">
        <w:rPr>
          <w:rFonts w:ascii="Segoe UI" w:hAnsi="Segoe UI" w:cs="Segoe UI"/>
        </w:rPr>
        <w:t>Por outro lado, o subsistema de saúde merece uma especial preocupação. A saúde, tal como a educação, é não só essencial ao des</w:t>
      </w:r>
      <w:r w:rsidR="00863418" w:rsidRPr="00554475">
        <w:rPr>
          <w:rFonts w:ascii="Segoe UI" w:hAnsi="Segoe UI" w:cs="Segoe UI"/>
        </w:rPr>
        <w:t>envolvimento económico e social.</w:t>
      </w:r>
      <w:r w:rsidRPr="00554475">
        <w:rPr>
          <w:rFonts w:ascii="Segoe UI" w:hAnsi="Segoe UI" w:cs="Segoe UI"/>
        </w:rPr>
        <w:t xml:space="preserve"> </w:t>
      </w:r>
      <w:r w:rsidR="00863418" w:rsidRPr="00554475">
        <w:rPr>
          <w:rFonts w:ascii="Segoe UI" w:hAnsi="Segoe UI" w:cs="Segoe UI"/>
        </w:rPr>
        <w:t xml:space="preserve">Ela </w:t>
      </w:r>
      <w:r w:rsidRPr="00554475">
        <w:rPr>
          <w:rFonts w:ascii="Segoe UI" w:hAnsi="Segoe UI" w:cs="Segoe UI"/>
        </w:rPr>
        <w:t>influencia</w:t>
      </w:r>
      <w:r w:rsidR="00863418" w:rsidRPr="00554475">
        <w:rPr>
          <w:rFonts w:ascii="Segoe UI" w:hAnsi="Segoe UI" w:cs="Segoe UI"/>
        </w:rPr>
        <w:t>,</w:t>
      </w:r>
      <w:r w:rsidRPr="00554475">
        <w:rPr>
          <w:rFonts w:ascii="Segoe UI" w:hAnsi="Segoe UI" w:cs="Segoe UI"/>
        </w:rPr>
        <w:t xml:space="preserve"> decisivamente</w:t>
      </w:r>
      <w:r w:rsidR="00863418" w:rsidRPr="00554475">
        <w:rPr>
          <w:rFonts w:ascii="Segoe UI" w:hAnsi="Segoe UI" w:cs="Segoe UI"/>
        </w:rPr>
        <w:t>,</w:t>
      </w:r>
      <w:r w:rsidRPr="00554475">
        <w:rPr>
          <w:rFonts w:ascii="Segoe UI" w:hAnsi="Segoe UI" w:cs="Segoe UI"/>
        </w:rPr>
        <w:t xml:space="preserve"> a qualidade de vida dos cidadãos.</w:t>
      </w:r>
    </w:p>
    <w:p w14:paraId="5513D9F3" w14:textId="77777777" w:rsidR="00863418" w:rsidRPr="00554475" w:rsidRDefault="009310C3" w:rsidP="009310C3">
      <w:pPr>
        <w:spacing w:before="120" w:line="360" w:lineRule="auto"/>
        <w:jc w:val="both"/>
        <w:rPr>
          <w:rFonts w:ascii="Segoe UI" w:hAnsi="Segoe UI" w:cs="Segoe UI"/>
        </w:rPr>
      </w:pPr>
      <w:r w:rsidRPr="00554475">
        <w:rPr>
          <w:rFonts w:ascii="Segoe UI" w:hAnsi="Segoe UI" w:cs="Segoe UI"/>
        </w:rPr>
        <w:t>A Região apresenta encargos adicionais significativos neste domínio, advenientes nomeadamente do distanciamento em relação ao espaço territorial do Continente, do nível de eficiência no funcionamento de algumas unidades de saúde, e da reduzida dimensão de tais unidades, que</w:t>
      </w:r>
      <w:r w:rsidR="00863418" w:rsidRPr="00554475">
        <w:rPr>
          <w:rFonts w:ascii="Segoe UI" w:hAnsi="Segoe UI" w:cs="Segoe UI"/>
        </w:rPr>
        <w:t>,</w:t>
      </w:r>
      <w:r w:rsidRPr="00554475">
        <w:rPr>
          <w:rFonts w:ascii="Segoe UI" w:hAnsi="Segoe UI" w:cs="Segoe UI"/>
        </w:rPr>
        <w:t xml:space="preserve"> manifestamente</w:t>
      </w:r>
      <w:r w:rsidR="00863418" w:rsidRPr="00554475">
        <w:rPr>
          <w:rFonts w:ascii="Segoe UI" w:hAnsi="Segoe UI" w:cs="Segoe UI"/>
        </w:rPr>
        <w:t>,</w:t>
      </w:r>
      <w:r w:rsidRPr="00554475">
        <w:rPr>
          <w:rFonts w:ascii="Segoe UI" w:hAnsi="Segoe UI" w:cs="Segoe UI"/>
        </w:rPr>
        <w:t xml:space="preserve"> dificulta a obtenção de economias de escala. </w:t>
      </w:r>
    </w:p>
    <w:p w14:paraId="4966D856" w14:textId="4D3A53E2" w:rsidR="009310C3" w:rsidRPr="00554475" w:rsidRDefault="009310C3" w:rsidP="009310C3">
      <w:pPr>
        <w:spacing w:before="120" w:line="360" w:lineRule="auto"/>
        <w:jc w:val="both"/>
        <w:rPr>
          <w:rFonts w:ascii="Segoe UI" w:hAnsi="Segoe UI" w:cs="Segoe UI"/>
        </w:rPr>
      </w:pPr>
      <w:r w:rsidRPr="00554475">
        <w:rPr>
          <w:rFonts w:ascii="Segoe UI" w:hAnsi="Segoe UI" w:cs="Segoe UI"/>
        </w:rPr>
        <w:t>Por outro lado, na área da saúde, os Açores evidenciam, à partida, desvantagens, resultantes de situações devidamente comprovadas através de estatísticas disponíveis para o setor, tais como uma esperança de vida menor em cerca de três anos em relação à do restante território nacional, uma taxa de mortalidade infantil consideravelmente superior à média verificada no País</w:t>
      </w:r>
      <w:r w:rsidR="00554475" w:rsidRPr="00554475">
        <w:rPr>
          <w:rFonts w:ascii="Segoe UI" w:hAnsi="Segoe UI" w:cs="Segoe UI"/>
        </w:rPr>
        <w:t xml:space="preserve"> (o dobro)</w:t>
      </w:r>
      <w:r w:rsidRPr="00554475">
        <w:rPr>
          <w:rFonts w:ascii="Segoe UI" w:hAnsi="Segoe UI" w:cs="Segoe UI"/>
        </w:rPr>
        <w:t>, e uma ocorrência mais elevada de certas patologias, nomeadamente do foro oncológico, cardiovascular, respiratório, diabetes e outros, com o consequente agravamento nos níveis de mortalidade.</w:t>
      </w:r>
    </w:p>
    <w:p w14:paraId="492EFBD3" w14:textId="2ECE5D95" w:rsidR="009310C3" w:rsidRPr="00554475" w:rsidRDefault="009310C3" w:rsidP="009310C3">
      <w:pPr>
        <w:spacing w:before="120" w:line="360" w:lineRule="auto"/>
        <w:jc w:val="both"/>
        <w:rPr>
          <w:rFonts w:ascii="Segoe UI" w:hAnsi="Segoe UI" w:cs="Segoe UI"/>
        </w:rPr>
      </w:pPr>
      <w:r w:rsidRPr="00554475">
        <w:rPr>
          <w:rFonts w:ascii="Segoe UI" w:hAnsi="Segoe UI" w:cs="Segoe UI"/>
        </w:rPr>
        <w:t xml:space="preserve">Neste cenário, importa que se quantifique com rigor os sobrecustos da Região no subsistema de saúde, estando já a Secretaria Regional das Finanças, Planeamento e Administração Pública </w:t>
      </w:r>
      <w:r w:rsidR="00554475" w:rsidRPr="00554475">
        <w:rPr>
          <w:rFonts w:ascii="Segoe UI" w:hAnsi="Segoe UI" w:cs="Segoe UI"/>
        </w:rPr>
        <w:t xml:space="preserve">e a Secretaria Regional da Saúde e Desporto </w:t>
      </w:r>
      <w:r w:rsidRPr="00554475">
        <w:rPr>
          <w:rFonts w:ascii="Segoe UI" w:hAnsi="Segoe UI" w:cs="Segoe UI"/>
        </w:rPr>
        <w:t>a desenvolver diligênci</w:t>
      </w:r>
      <w:r w:rsidR="00554475" w:rsidRPr="00554475">
        <w:rPr>
          <w:rFonts w:ascii="Segoe UI" w:hAnsi="Segoe UI" w:cs="Segoe UI"/>
        </w:rPr>
        <w:t>as nesse sentido, com o apoio dos melhores</w:t>
      </w:r>
      <w:r w:rsidRPr="00554475">
        <w:rPr>
          <w:rFonts w:ascii="Segoe UI" w:hAnsi="Segoe UI" w:cs="Segoe UI"/>
        </w:rPr>
        <w:t xml:space="preserve"> especialistas </w:t>
      </w:r>
      <w:r w:rsidR="00554475" w:rsidRPr="00554475">
        <w:rPr>
          <w:rFonts w:ascii="Segoe UI" w:hAnsi="Segoe UI" w:cs="Segoe UI"/>
        </w:rPr>
        <w:t>portugueses na matéria, que também inclui a Universidade dos Açores.</w:t>
      </w:r>
      <w:r w:rsidRPr="00554475">
        <w:rPr>
          <w:rFonts w:ascii="Segoe UI" w:hAnsi="Segoe UI" w:cs="Segoe UI"/>
        </w:rPr>
        <w:t xml:space="preserve"> </w:t>
      </w:r>
    </w:p>
    <w:p w14:paraId="0F87998B" w14:textId="77777777" w:rsidR="00863418" w:rsidRPr="00554475" w:rsidRDefault="00863418" w:rsidP="00863418">
      <w:pPr>
        <w:spacing w:before="120" w:line="360" w:lineRule="auto"/>
        <w:jc w:val="both"/>
        <w:rPr>
          <w:rFonts w:ascii="Segoe UI" w:hAnsi="Segoe UI" w:cs="Segoe UI"/>
        </w:rPr>
      </w:pPr>
      <w:r w:rsidRPr="00554475">
        <w:rPr>
          <w:rFonts w:ascii="Segoe UI" w:hAnsi="Segoe UI" w:cs="Segoe UI"/>
        </w:rPr>
        <w:lastRenderedPageBreak/>
        <w:t>Esta quantificação passará, designadamente por:</w:t>
      </w:r>
    </w:p>
    <w:p w14:paraId="235B78C6" w14:textId="79A29323" w:rsidR="00863418" w:rsidRPr="00554475" w:rsidRDefault="00863418" w:rsidP="00863418">
      <w:pPr>
        <w:pStyle w:val="PargrafodaLista"/>
        <w:numPr>
          <w:ilvl w:val="0"/>
          <w:numId w:val="29"/>
        </w:numPr>
        <w:spacing w:before="120" w:line="360" w:lineRule="auto"/>
        <w:jc w:val="both"/>
        <w:rPr>
          <w:rFonts w:ascii="Segoe UI" w:hAnsi="Segoe UI" w:cs="Segoe UI"/>
        </w:rPr>
      </w:pPr>
      <w:r w:rsidRPr="00554475">
        <w:rPr>
          <w:rFonts w:ascii="Segoe UI" w:hAnsi="Segoe UI" w:cs="Segoe UI"/>
        </w:rPr>
        <w:t>analisar os indicadores de eficiência das unidades de saúde açorianas (cuidados de saúde primários e hospitalares) numa perspetiva quantitativa comparativa com os dados existentes no continente;</w:t>
      </w:r>
    </w:p>
    <w:p w14:paraId="5D10DD44" w14:textId="666F8320" w:rsidR="00863418" w:rsidRPr="00554475" w:rsidRDefault="00863418" w:rsidP="00863418">
      <w:pPr>
        <w:pStyle w:val="PargrafodaLista"/>
        <w:numPr>
          <w:ilvl w:val="0"/>
          <w:numId w:val="29"/>
        </w:numPr>
        <w:spacing w:before="120" w:line="360" w:lineRule="auto"/>
        <w:jc w:val="both"/>
        <w:rPr>
          <w:rFonts w:ascii="Segoe UI" w:hAnsi="Segoe UI" w:cs="Segoe UI"/>
        </w:rPr>
      </w:pPr>
      <w:r w:rsidRPr="00554475">
        <w:rPr>
          <w:rFonts w:ascii="Segoe UI" w:hAnsi="Segoe UI" w:cs="Segoe UI"/>
        </w:rPr>
        <w:t>determinar os principais fatores passíveis de explicar eventuais desvios que sejam identificados, com vista à quantificação dos sobrecustos associados, incluindo os decorrentes da situação geográfica particular da Região Autónoma dos Açores e das situações estruturais de carência que sejam identificadas e que justifiquem investimento para convergência de resultados de saúde a nível nacional;</w:t>
      </w:r>
    </w:p>
    <w:p w14:paraId="52EE1A1B" w14:textId="65847595" w:rsidR="00863418" w:rsidRPr="00554475" w:rsidRDefault="00863418" w:rsidP="00863418">
      <w:pPr>
        <w:pStyle w:val="PargrafodaLista"/>
        <w:numPr>
          <w:ilvl w:val="0"/>
          <w:numId w:val="29"/>
        </w:numPr>
        <w:spacing w:before="120" w:line="360" w:lineRule="auto"/>
        <w:jc w:val="both"/>
        <w:rPr>
          <w:rFonts w:ascii="Segoe UI" w:hAnsi="Segoe UI" w:cs="Segoe UI"/>
        </w:rPr>
      </w:pPr>
      <w:r w:rsidRPr="00554475">
        <w:rPr>
          <w:rFonts w:ascii="Segoe UI" w:hAnsi="Segoe UI" w:cs="Segoe UI"/>
        </w:rPr>
        <w:t>definir ferramentas de monitorização dinâmicas dos sobrecustos suportados pela Região no subsistema de saúde, permitindo uma avaliação, e eventualmente atualização, frequente dos parâmetros utilizados nas transferências relevantes.</w:t>
      </w:r>
    </w:p>
    <w:p w14:paraId="603097A1" w14:textId="770A56EB" w:rsidR="00863418" w:rsidRPr="00554475" w:rsidRDefault="00863418" w:rsidP="00863418">
      <w:pPr>
        <w:spacing w:before="120" w:line="360" w:lineRule="auto"/>
        <w:jc w:val="both"/>
        <w:rPr>
          <w:rFonts w:ascii="Segoe UI" w:hAnsi="Segoe UI" w:cs="Segoe UI"/>
        </w:rPr>
      </w:pPr>
      <w:r w:rsidRPr="00554475">
        <w:rPr>
          <w:rFonts w:ascii="Segoe UI" w:hAnsi="Segoe UI" w:cs="Segoe UI"/>
        </w:rPr>
        <w:t>Para atingir estes objetivos iremos proceder à:</w:t>
      </w:r>
    </w:p>
    <w:p w14:paraId="575E243F" w14:textId="177CDEB3"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Criação das bases de dados, com inclusão do conjunto de indicadores definidos;</w:t>
      </w:r>
    </w:p>
    <w:p w14:paraId="3B144532" w14:textId="1895FC54"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Recolha sistemática dos dados referentes às atividades das instituições de saúde, incluindo alimentação sistemática da base de dados;</w:t>
      </w:r>
    </w:p>
    <w:p w14:paraId="4800A3B4" w14:textId="7FC5C2AD"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 xml:space="preserve">Discussão das hipóteses, dados e metodologia com </w:t>
      </w:r>
      <w:r w:rsidR="00666D7D">
        <w:rPr>
          <w:rFonts w:ascii="Segoe UI" w:hAnsi="Segoe UI" w:cs="Segoe UI"/>
        </w:rPr>
        <w:t>parceiros</w:t>
      </w:r>
      <w:r w:rsidRPr="00554475">
        <w:rPr>
          <w:rFonts w:ascii="Segoe UI" w:hAnsi="Segoe UI" w:cs="Segoe UI"/>
        </w:rPr>
        <w:t xml:space="preserve"> relevantes na Região;</w:t>
      </w:r>
    </w:p>
    <w:p w14:paraId="5B950E59" w14:textId="67083B7C"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Tratamento estatístico dos dados e análise dos resultados;</w:t>
      </w:r>
    </w:p>
    <w:p w14:paraId="408CE42F" w14:textId="05B4BC05"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Apresentação de proposta de valores para ajustamento aos custos de insularidade;</w:t>
      </w:r>
    </w:p>
    <w:p w14:paraId="781AC1E7" w14:textId="189D9595"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Definição de ferramentas de monitorização e acompanhamento;</w:t>
      </w:r>
    </w:p>
    <w:p w14:paraId="5A324F5A" w14:textId="50354A82" w:rsidR="00863418" w:rsidRPr="00554475" w:rsidRDefault="00863418" w:rsidP="00863418">
      <w:pPr>
        <w:pStyle w:val="PargrafodaLista"/>
        <w:numPr>
          <w:ilvl w:val="0"/>
          <w:numId w:val="31"/>
        </w:numPr>
        <w:spacing w:before="120" w:line="360" w:lineRule="auto"/>
        <w:jc w:val="both"/>
        <w:rPr>
          <w:rFonts w:ascii="Segoe UI" w:hAnsi="Segoe UI" w:cs="Segoe UI"/>
        </w:rPr>
      </w:pPr>
      <w:r w:rsidRPr="00554475">
        <w:rPr>
          <w:rFonts w:ascii="Segoe UI" w:hAnsi="Segoe UI" w:cs="Segoe UI"/>
        </w:rPr>
        <w:t>Elaboração de relatórios sobre o projeto e suas componentes.</w:t>
      </w:r>
    </w:p>
    <w:p w14:paraId="40EF232F" w14:textId="11EE34AD" w:rsidR="009310C3" w:rsidRPr="00554475" w:rsidRDefault="009310C3" w:rsidP="009310C3">
      <w:pPr>
        <w:spacing w:before="120" w:line="360" w:lineRule="auto"/>
        <w:jc w:val="both"/>
        <w:rPr>
          <w:rFonts w:ascii="Segoe UI" w:hAnsi="Segoe UI" w:cs="Segoe UI"/>
        </w:rPr>
      </w:pPr>
      <w:r w:rsidRPr="00554475">
        <w:rPr>
          <w:rFonts w:ascii="Segoe UI" w:hAnsi="Segoe UI" w:cs="Segoe UI"/>
        </w:rPr>
        <w:lastRenderedPageBreak/>
        <w:t xml:space="preserve">O mesmo se fará ao nível da educação, para permitir atingir os mesmos níveis médios do país e da UE, já que se tratam de direitos fundamentais consagrados na Constituição e no Pilar Europeu dos Direitos Sociais </w:t>
      </w:r>
      <w:r w:rsidR="00554475" w:rsidRPr="00554475">
        <w:rPr>
          <w:rFonts w:ascii="Segoe UI" w:hAnsi="Segoe UI" w:cs="Segoe UI"/>
        </w:rPr>
        <w:t xml:space="preserve">e </w:t>
      </w:r>
      <w:r w:rsidRPr="00554475">
        <w:rPr>
          <w:rFonts w:ascii="Segoe UI" w:hAnsi="Segoe UI" w:cs="Segoe UI"/>
        </w:rPr>
        <w:t>tamb</w:t>
      </w:r>
      <w:r w:rsidR="00554475" w:rsidRPr="00554475">
        <w:rPr>
          <w:rFonts w:ascii="Segoe UI" w:hAnsi="Segoe UI" w:cs="Segoe UI"/>
        </w:rPr>
        <w:t>ém para assegurar a equidade e a convergência social e económica.</w:t>
      </w:r>
    </w:p>
    <w:p w14:paraId="73CD2CE4" w14:textId="087B83D0" w:rsidR="007C52D5" w:rsidRPr="00554475" w:rsidRDefault="007C52D5" w:rsidP="009310C3">
      <w:pPr>
        <w:spacing w:before="120" w:line="360" w:lineRule="auto"/>
        <w:jc w:val="both"/>
        <w:rPr>
          <w:rFonts w:ascii="Segoe UI" w:hAnsi="Segoe UI" w:cs="Segoe UI"/>
        </w:rPr>
      </w:pPr>
      <w:r w:rsidRPr="00554475">
        <w:rPr>
          <w:rFonts w:ascii="Segoe UI" w:hAnsi="Segoe UI" w:cs="Segoe UI"/>
        </w:rPr>
        <w:t xml:space="preserve">O foco da minha intervenção foi, até agora, a aplicação do princípio da solidariedade nacional (artigo 225.º, n.º 2 da Constituição e artigo 12.º do Estatuto Político-Administrativo) visando promover a eliminação das desigualdades resultantes da situação da insularidade e da ultraperiferia, na educação e na saúde, </w:t>
      </w:r>
      <w:r w:rsidR="00453B00" w:rsidRPr="00554475">
        <w:rPr>
          <w:rFonts w:ascii="Segoe UI" w:hAnsi="Segoe UI" w:cs="Segoe UI"/>
        </w:rPr>
        <w:t>por se tratar de matéria de equidade ainda não assegurada.</w:t>
      </w:r>
    </w:p>
    <w:p w14:paraId="057C67F5" w14:textId="34A44BA0" w:rsidR="00453B00" w:rsidRPr="00554475" w:rsidRDefault="00453B00" w:rsidP="009310C3">
      <w:pPr>
        <w:spacing w:before="120" w:line="360" w:lineRule="auto"/>
        <w:jc w:val="both"/>
        <w:rPr>
          <w:rFonts w:ascii="Segoe UI" w:hAnsi="Segoe UI" w:cs="Segoe UI"/>
        </w:rPr>
      </w:pPr>
      <w:r w:rsidRPr="00554475">
        <w:rPr>
          <w:rFonts w:ascii="Segoe UI" w:hAnsi="Segoe UI" w:cs="Segoe UI"/>
        </w:rPr>
        <w:t>Nesta curta intervenção não abordar</w:t>
      </w:r>
      <w:r w:rsidR="00863418" w:rsidRPr="00554475">
        <w:rPr>
          <w:rFonts w:ascii="Segoe UI" w:hAnsi="Segoe UI" w:cs="Segoe UI"/>
        </w:rPr>
        <w:t>ei</w:t>
      </w:r>
      <w:r w:rsidRPr="00554475">
        <w:rPr>
          <w:rFonts w:ascii="Segoe UI" w:hAnsi="Segoe UI" w:cs="Segoe UI"/>
        </w:rPr>
        <w:t xml:space="preserve"> em detalhe as outras matérias</w:t>
      </w:r>
      <w:r w:rsidR="00863418" w:rsidRPr="00554475">
        <w:rPr>
          <w:rFonts w:ascii="Segoe UI" w:hAnsi="Segoe UI" w:cs="Segoe UI"/>
        </w:rPr>
        <w:t>, também de extrema relevância neste contexto,</w:t>
      </w:r>
      <w:r w:rsidR="002439FC" w:rsidRPr="00554475">
        <w:rPr>
          <w:rFonts w:ascii="Segoe UI" w:hAnsi="Segoe UI" w:cs="Segoe UI"/>
        </w:rPr>
        <w:t xml:space="preserve"> como:</w:t>
      </w:r>
    </w:p>
    <w:p w14:paraId="011A88E1" w14:textId="3030A647" w:rsidR="009310C3" w:rsidRPr="00554475" w:rsidRDefault="00863418" w:rsidP="002439FC">
      <w:pPr>
        <w:spacing w:before="120" w:line="360" w:lineRule="auto"/>
        <w:jc w:val="both"/>
        <w:rPr>
          <w:rFonts w:ascii="Segoe UI" w:hAnsi="Segoe UI" w:cs="Segoe UI"/>
        </w:rPr>
      </w:pPr>
      <w:r w:rsidRPr="00554475">
        <w:rPr>
          <w:rFonts w:ascii="Segoe UI" w:hAnsi="Segoe UI" w:cs="Segoe UI"/>
        </w:rPr>
        <w:t>O</w:t>
      </w:r>
      <w:r w:rsidR="009310C3" w:rsidRPr="00554475">
        <w:rPr>
          <w:rFonts w:ascii="Segoe UI" w:hAnsi="Segoe UI" w:cs="Segoe UI"/>
        </w:rPr>
        <w:t xml:space="preserve"> </w:t>
      </w:r>
      <w:r w:rsidR="009310C3" w:rsidRPr="00554475">
        <w:rPr>
          <w:rFonts w:ascii="Segoe UI" w:hAnsi="Segoe UI" w:cs="Segoe UI"/>
          <w:b/>
        </w:rPr>
        <w:t>Endividamento</w:t>
      </w:r>
      <w:r w:rsidRPr="00554475">
        <w:rPr>
          <w:rFonts w:ascii="Segoe UI" w:hAnsi="Segoe UI" w:cs="Segoe UI"/>
        </w:rPr>
        <w:t xml:space="preserve">, onde a </w:t>
      </w:r>
      <w:r w:rsidR="00453B00" w:rsidRPr="00554475">
        <w:rPr>
          <w:rFonts w:ascii="Segoe UI" w:hAnsi="Segoe UI" w:cs="Segoe UI"/>
        </w:rPr>
        <w:t>moldura de limite</w:t>
      </w:r>
      <w:r w:rsidR="009310C3" w:rsidRPr="00554475">
        <w:rPr>
          <w:rFonts w:ascii="Segoe UI" w:hAnsi="Segoe UI" w:cs="Segoe UI"/>
        </w:rPr>
        <w:t xml:space="preserve"> ao endividamento regional carece</w:t>
      </w:r>
      <w:r w:rsidR="00554475" w:rsidRPr="00554475">
        <w:rPr>
          <w:rFonts w:ascii="Segoe UI" w:hAnsi="Segoe UI" w:cs="Segoe UI"/>
        </w:rPr>
        <w:t xml:space="preserve"> de adequação à realidade atual, mas nunca restringindo os poderes autonómicos.</w:t>
      </w:r>
      <w:r w:rsidR="009310C3" w:rsidRPr="00554475">
        <w:rPr>
          <w:rFonts w:ascii="Segoe UI" w:hAnsi="Segoe UI" w:cs="Segoe UI"/>
        </w:rPr>
        <w:t xml:space="preserve"> </w:t>
      </w:r>
    </w:p>
    <w:p w14:paraId="0D1CA94F" w14:textId="07F64653" w:rsidR="009310C3" w:rsidRPr="00554475" w:rsidRDefault="00863418" w:rsidP="009310C3">
      <w:pPr>
        <w:spacing w:before="120" w:line="360" w:lineRule="auto"/>
        <w:jc w:val="both"/>
        <w:rPr>
          <w:rFonts w:ascii="Segoe UI" w:hAnsi="Segoe UI" w:cs="Segoe UI"/>
        </w:rPr>
      </w:pPr>
      <w:r w:rsidRPr="00554475">
        <w:rPr>
          <w:rFonts w:ascii="Segoe UI" w:hAnsi="Segoe UI" w:cs="Segoe UI"/>
        </w:rPr>
        <w:t xml:space="preserve">Os </w:t>
      </w:r>
      <w:r w:rsidR="009310C3" w:rsidRPr="00554475">
        <w:rPr>
          <w:rFonts w:ascii="Segoe UI" w:hAnsi="Segoe UI" w:cs="Segoe UI"/>
          <w:b/>
        </w:rPr>
        <w:t>Projetos de Interesse Comum</w:t>
      </w:r>
      <w:r w:rsidRPr="00554475">
        <w:rPr>
          <w:rFonts w:ascii="Segoe UI" w:hAnsi="Segoe UI" w:cs="Segoe UI"/>
        </w:rPr>
        <w:t xml:space="preserve">, um </w:t>
      </w:r>
      <w:r w:rsidR="009310C3" w:rsidRPr="00554475">
        <w:rPr>
          <w:rFonts w:ascii="Segoe UI" w:hAnsi="Segoe UI" w:cs="Segoe UI"/>
        </w:rPr>
        <w:t xml:space="preserve">mecanismo </w:t>
      </w:r>
      <w:r w:rsidRPr="00554475">
        <w:rPr>
          <w:rFonts w:ascii="Segoe UI" w:hAnsi="Segoe UI" w:cs="Segoe UI"/>
        </w:rPr>
        <w:t>que pode</w:t>
      </w:r>
      <w:r w:rsidR="009310C3" w:rsidRPr="00554475">
        <w:rPr>
          <w:rFonts w:ascii="Segoe UI" w:hAnsi="Segoe UI" w:cs="Segoe UI"/>
        </w:rPr>
        <w:t xml:space="preserve"> revelar</w:t>
      </w:r>
      <w:r w:rsidRPr="00554475">
        <w:rPr>
          <w:rFonts w:ascii="Segoe UI" w:hAnsi="Segoe UI" w:cs="Segoe UI"/>
        </w:rPr>
        <w:t>-se</w:t>
      </w:r>
      <w:r w:rsidR="009310C3" w:rsidRPr="00554475">
        <w:rPr>
          <w:rFonts w:ascii="Segoe UI" w:hAnsi="Segoe UI" w:cs="Segoe UI"/>
        </w:rPr>
        <w:t xml:space="preserve"> de grande interesse</w:t>
      </w:r>
      <w:r w:rsidRPr="00554475">
        <w:rPr>
          <w:rFonts w:ascii="Segoe UI" w:hAnsi="Segoe UI" w:cs="Segoe UI"/>
        </w:rPr>
        <w:t>,</w:t>
      </w:r>
      <w:r w:rsidR="009310C3" w:rsidRPr="00554475">
        <w:rPr>
          <w:rFonts w:ascii="Segoe UI" w:hAnsi="Segoe UI" w:cs="Segoe UI"/>
        </w:rPr>
        <w:t xml:space="preserve"> para facilitar a concretização de iniciativas que, assumindo um caráter estratégico para o desenvolvimento regional, tenham igualmente um efeito induzid</w:t>
      </w:r>
      <w:r w:rsidRPr="00554475">
        <w:rPr>
          <w:rFonts w:ascii="Segoe UI" w:hAnsi="Segoe UI" w:cs="Segoe UI"/>
        </w:rPr>
        <w:t>o positivo na economia nacional</w:t>
      </w:r>
      <w:r w:rsidR="009310C3" w:rsidRPr="00554475">
        <w:rPr>
          <w:rFonts w:ascii="Segoe UI" w:hAnsi="Segoe UI" w:cs="Segoe UI"/>
        </w:rPr>
        <w:t>.</w:t>
      </w:r>
    </w:p>
    <w:p w14:paraId="449C4018" w14:textId="4CAEAA1B" w:rsidR="009310C3" w:rsidRPr="00554475" w:rsidRDefault="00863418" w:rsidP="00170D03">
      <w:pPr>
        <w:spacing w:before="120" w:line="360" w:lineRule="auto"/>
        <w:jc w:val="both"/>
        <w:rPr>
          <w:rFonts w:ascii="Segoe UI" w:hAnsi="Segoe UI" w:cs="Segoe UI"/>
        </w:rPr>
      </w:pPr>
      <w:r w:rsidRPr="00554475">
        <w:rPr>
          <w:rFonts w:ascii="Segoe UI" w:hAnsi="Segoe UI" w:cs="Segoe UI"/>
        </w:rPr>
        <w:t>As</w:t>
      </w:r>
      <w:r w:rsidR="00170D03" w:rsidRPr="00554475">
        <w:rPr>
          <w:rFonts w:ascii="Segoe UI" w:hAnsi="Segoe UI" w:cs="Segoe UI"/>
        </w:rPr>
        <w:t xml:space="preserve"> </w:t>
      </w:r>
      <w:r w:rsidR="00170D03" w:rsidRPr="00554475">
        <w:rPr>
          <w:rFonts w:ascii="Segoe UI" w:hAnsi="Segoe UI" w:cs="Segoe UI"/>
          <w:b/>
        </w:rPr>
        <w:t>Transferências</w:t>
      </w:r>
      <w:r w:rsidRPr="00554475">
        <w:rPr>
          <w:rFonts w:ascii="Segoe UI" w:hAnsi="Segoe UI" w:cs="Segoe UI"/>
        </w:rPr>
        <w:t>, onde s</w:t>
      </w:r>
      <w:r w:rsidR="00170D03" w:rsidRPr="00554475">
        <w:rPr>
          <w:rFonts w:ascii="Segoe UI" w:hAnsi="Segoe UI" w:cs="Segoe UI"/>
        </w:rPr>
        <w:t>erá desejável rever o critério subjacente à determinação das transferências do Orçamento do Estado e, concomitantemente, das transferências relativas a</w:t>
      </w:r>
      <w:r w:rsidR="008F5F0A" w:rsidRPr="00554475">
        <w:rPr>
          <w:rFonts w:ascii="Segoe UI" w:hAnsi="Segoe UI" w:cs="Segoe UI"/>
        </w:rPr>
        <w:t>o fundo de coesão, determinando -</w:t>
      </w:r>
      <w:r w:rsidR="00170D03" w:rsidRPr="00554475">
        <w:rPr>
          <w:rFonts w:ascii="Segoe UI" w:hAnsi="Segoe UI" w:cs="Segoe UI"/>
        </w:rPr>
        <w:t xml:space="preserve"> nomeadamente, com base nos custos de insularidade atualizados e nos sobrecustos a suportar pela Região nos domínios da educação e da saúde para a convergência social e a equidade</w:t>
      </w:r>
      <w:r w:rsidR="008F5F0A" w:rsidRPr="00554475">
        <w:rPr>
          <w:rFonts w:ascii="Segoe UI" w:hAnsi="Segoe UI" w:cs="Segoe UI"/>
        </w:rPr>
        <w:t xml:space="preserve"> -</w:t>
      </w:r>
      <w:r w:rsidR="00170D03" w:rsidRPr="00554475">
        <w:rPr>
          <w:rFonts w:ascii="Segoe UI" w:hAnsi="Segoe UI" w:cs="Segoe UI"/>
        </w:rPr>
        <w:t xml:space="preserve"> um novo ponto de partida para o cálculo das referidas transferências.</w:t>
      </w:r>
    </w:p>
    <w:p w14:paraId="1E894093" w14:textId="18B025A7" w:rsidR="00453B00" w:rsidRDefault="008F5F0A" w:rsidP="00180E82">
      <w:pPr>
        <w:spacing w:before="120" w:line="360" w:lineRule="auto"/>
        <w:jc w:val="both"/>
        <w:rPr>
          <w:rFonts w:ascii="Segoe UI" w:hAnsi="Segoe UI" w:cs="Segoe UI"/>
        </w:rPr>
      </w:pPr>
      <w:r w:rsidRPr="00554475">
        <w:rPr>
          <w:rFonts w:ascii="Segoe UI" w:hAnsi="Segoe UI" w:cs="Segoe UI"/>
        </w:rPr>
        <w:lastRenderedPageBreak/>
        <w:t xml:space="preserve">A </w:t>
      </w:r>
      <w:r w:rsidR="007C52D5" w:rsidRPr="00554475">
        <w:rPr>
          <w:rFonts w:ascii="Segoe UI" w:hAnsi="Segoe UI" w:cs="Segoe UI"/>
          <w:b/>
        </w:rPr>
        <w:t>Fiscalidade</w:t>
      </w:r>
      <w:r w:rsidRPr="00554475">
        <w:rPr>
          <w:rFonts w:ascii="Segoe UI" w:hAnsi="Segoe UI" w:cs="Segoe UI"/>
        </w:rPr>
        <w:t>, onde s</w:t>
      </w:r>
      <w:r w:rsidR="00453B00" w:rsidRPr="00554475">
        <w:rPr>
          <w:rFonts w:ascii="Segoe UI" w:hAnsi="Segoe UI" w:cs="Segoe UI"/>
        </w:rPr>
        <w:t>erá importante assegurar e manter as prorrogativas da Região nesta mat</w:t>
      </w:r>
      <w:r w:rsidRPr="00554475">
        <w:rPr>
          <w:rFonts w:ascii="Segoe UI" w:hAnsi="Segoe UI" w:cs="Segoe UI"/>
        </w:rPr>
        <w:t>éria, em particular a possibilidade de reduzir as taxas nacionais de IRS, IRC e IVA.</w:t>
      </w:r>
    </w:p>
    <w:p w14:paraId="38A13D21" w14:textId="627F7BEC" w:rsidR="00666D7D" w:rsidRDefault="00666D7D" w:rsidP="00180E82">
      <w:pPr>
        <w:spacing w:before="120" w:line="360" w:lineRule="auto"/>
        <w:jc w:val="both"/>
        <w:rPr>
          <w:rFonts w:ascii="Segoe UI" w:hAnsi="Segoe UI" w:cs="Segoe UI"/>
        </w:rPr>
      </w:pPr>
      <w:r>
        <w:rPr>
          <w:rFonts w:ascii="Segoe UI" w:hAnsi="Segoe UI" w:cs="Segoe UI"/>
        </w:rPr>
        <w:t>Por último, entendemos que é de todo o interesse construir uma plataforma de entendimento com a Região Autónoma da Madeira, tendo em vista a obtenção de algum consenso acerca desta matéria, criando assim as melhores condições para, posteriormente, ser desenvolvido um processo negocial com o Governo da República, com a consequente aprovação na Assembleia da República de uma nova lei orgânica, que salvaguarde devidamente os interesses das regiões autónomas no âmbito da autonomia financeira.</w:t>
      </w:r>
    </w:p>
    <w:p w14:paraId="3F168C3B" w14:textId="52C2CF4A" w:rsidR="00666D7D" w:rsidRPr="00554475" w:rsidRDefault="00666D7D" w:rsidP="00180E82">
      <w:pPr>
        <w:spacing w:before="120" w:line="360" w:lineRule="auto"/>
        <w:jc w:val="both"/>
        <w:rPr>
          <w:rFonts w:ascii="Segoe UI" w:hAnsi="Segoe UI" w:cs="Segoe UI"/>
        </w:rPr>
      </w:pPr>
    </w:p>
    <w:p w14:paraId="5E17CDD2" w14:textId="77777777" w:rsidR="00554475" w:rsidRPr="00554475" w:rsidRDefault="00554475">
      <w:pPr>
        <w:spacing w:before="120" w:line="360" w:lineRule="auto"/>
        <w:jc w:val="both"/>
        <w:rPr>
          <w:rFonts w:ascii="Segoe UI" w:hAnsi="Segoe UI" w:cs="Segoe UI"/>
        </w:rPr>
      </w:pPr>
    </w:p>
    <w:sectPr w:rsidR="00554475" w:rsidRPr="00554475" w:rsidSect="00E21A21">
      <w:headerReference w:type="default" r:id="rId9"/>
      <w:footerReference w:type="default" r:id="rId10"/>
      <w:pgSz w:w="11907" w:h="16840" w:code="9"/>
      <w:pgMar w:top="851" w:right="1701" w:bottom="1134" w:left="1701" w:header="567" w:footer="1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BF261" w14:textId="77777777" w:rsidR="00AC13C0" w:rsidRDefault="00AC13C0">
      <w:r>
        <w:separator/>
      </w:r>
    </w:p>
  </w:endnote>
  <w:endnote w:type="continuationSeparator" w:id="0">
    <w:p w14:paraId="3A0BFBB6" w14:textId="77777777" w:rsidR="00AC13C0" w:rsidRDefault="00AC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532366"/>
      <w:docPartObj>
        <w:docPartGallery w:val="Page Numbers (Bottom of Page)"/>
        <w:docPartUnique/>
      </w:docPartObj>
    </w:sdtPr>
    <w:sdtEndPr>
      <w:rPr>
        <w:sz w:val="16"/>
        <w:szCs w:val="16"/>
      </w:rPr>
    </w:sdtEndPr>
    <w:sdtContent>
      <w:p w14:paraId="31470181" w14:textId="77777777" w:rsidR="00E21A21" w:rsidRPr="00667534" w:rsidRDefault="00E21A21" w:rsidP="00E21A21">
        <w:pPr>
          <w:pStyle w:val="Cabealho"/>
          <w:rPr>
            <w:rFonts w:ascii="Arial" w:hAnsi="Arial" w:cs="Arial"/>
            <w:sz w:val="22"/>
            <w:szCs w:val="22"/>
          </w:rPr>
        </w:pPr>
      </w:p>
      <w:p w14:paraId="31470182" w14:textId="77777777" w:rsidR="00E21A21" w:rsidRPr="00267884" w:rsidRDefault="00E21A21" w:rsidP="00E21A21">
        <w:pPr>
          <w:pStyle w:val="Rodap"/>
          <w:pBdr>
            <w:top w:val="single" w:sz="4" w:space="1" w:color="auto"/>
          </w:pBdr>
          <w:jc w:val="both"/>
          <w:rPr>
            <w:rFonts w:ascii="Arial" w:hAnsi="Arial" w:cs="Arial"/>
            <w:sz w:val="16"/>
            <w:szCs w:val="16"/>
            <w:lang w:val="fr-FR"/>
          </w:rPr>
        </w:pPr>
        <w:r w:rsidRPr="00BB7C22">
          <w:rPr>
            <w:rFonts w:ascii="Arial" w:hAnsi="Arial" w:cs="Arial"/>
            <w:sz w:val="16"/>
            <w:szCs w:val="16"/>
          </w:rPr>
          <w:t xml:space="preserve">Rua de São João, n.º 47, 9504-533 Ponta Delgada – </w:t>
        </w:r>
        <w:proofErr w:type="spellStart"/>
        <w:r w:rsidRPr="00BB7C22">
          <w:rPr>
            <w:rFonts w:ascii="Arial" w:hAnsi="Arial" w:cs="Arial"/>
            <w:sz w:val="16"/>
            <w:szCs w:val="16"/>
          </w:rPr>
          <w:t>Telef</w:t>
        </w:r>
        <w:proofErr w:type="spellEnd"/>
        <w:r w:rsidRPr="00BB7C22">
          <w:rPr>
            <w:rFonts w:ascii="Arial" w:hAnsi="Arial" w:cs="Arial"/>
            <w:sz w:val="16"/>
            <w:szCs w:val="16"/>
          </w:rPr>
          <w:t xml:space="preserve">. </w:t>
        </w:r>
        <w:r w:rsidRPr="00267884">
          <w:rPr>
            <w:rFonts w:ascii="Arial" w:hAnsi="Arial" w:cs="Arial"/>
            <w:sz w:val="16"/>
            <w:szCs w:val="16"/>
            <w:lang w:val="fr-FR"/>
          </w:rPr>
          <w:t xml:space="preserve">296 301100 – Fax 296 628854 – Email </w:t>
        </w:r>
        <w:r>
          <w:rPr>
            <w:rFonts w:ascii="Arial" w:hAnsi="Arial" w:cs="Arial"/>
            <w:sz w:val="16"/>
            <w:szCs w:val="16"/>
            <w:lang w:val="fr-FR"/>
          </w:rPr>
          <w:t>srfpap</w:t>
        </w:r>
        <w:r w:rsidRPr="00267884">
          <w:rPr>
            <w:rFonts w:ascii="Arial" w:hAnsi="Arial" w:cs="Arial"/>
            <w:sz w:val="16"/>
            <w:szCs w:val="16"/>
            <w:lang w:val="fr-FR"/>
          </w:rPr>
          <w:t>@azores.gov.pt</w:t>
        </w:r>
      </w:p>
      <w:p w14:paraId="31470183" w14:textId="77777777" w:rsidR="00E21A21" w:rsidRPr="00267884" w:rsidRDefault="00E21A21" w:rsidP="00E21A21">
        <w:pPr>
          <w:pStyle w:val="Rodap"/>
          <w:jc w:val="both"/>
          <w:rPr>
            <w:sz w:val="16"/>
            <w:szCs w:val="16"/>
            <w:lang w:val="fr-FR"/>
          </w:rPr>
        </w:pPr>
      </w:p>
      <w:p w14:paraId="31470184" w14:textId="439336DC" w:rsidR="00E21A21" w:rsidRPr="004B7808" w:rsidRDefault="00E21A21" w:rsidP="00E21A21">
        <w:pPr>
          <w:pStyle w:val="Rodap"/>
          <w:jc w:val="center"/>
          <w:rPr>
            <w:sz w:val="16"/>
            <w:szCs w:val="16"/>
          </w:rPr>
        </w:pPr>
        <w:r w:rsidRPr="00667534">
          <w:rPr>
            <w:sz w:val="16"/>
            <w:szCs w:val="16"/>
          </w:rPr>
          <w:fldChar w:fldCharType="begin"/>
        </w:r>
        <w:r w:rsidRPr="00667534">
          <w:rPr>
            <w:sz w:val="16"/>
            <w:szCs w:val="16"/>
          </w:rPr>
          <w:instrText>PAGE   \* MERGEFORMAT</w:instrText>
        </w:r>
        <w:r w:rsidRPr="00667534">
          <w:rPr>
            <w:sz w:val="16"/>
            <w:szCs w:val="16"/>
          </w:rPr>
          <w:fldChar w:fldCharType="separate"/>
        </w:r>
        <w:r w:rsidR="00666D7D">
          <w:rPr>
            <w:noProof/>
            <w:sz w:val="16"/>
            <w:szCs w:val="16"/>
          </w:rPr>
          <w:t>6</w:t>
        </w:r>
        <w:r w:rsidRPr="00667534">
          <w:rPr>
            <w:sz w:val="16"/>
            <w:szCs w:val="16"/>
          </w:rPr>
          <w:fldChar w:fldCharType="end"/>
        </w:r>
      </w:p>
    </w:sdtContent>
  </w:sdt>
  <w:p w14:paraId="31470185" w14:textId="77777777" w:rsidR="00F15DB7" w:rsidRPr="00E21A21" w:rsidRDefault="00F15DB7" w:rsidP="00E21A2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FCB95" w14:textId="77777777" w:rsidR="00AC13C0" w:rsidRDefault="00AC13C0">
      <w:r>
        <w:separator/>
      </w:r>
    </w:p>
  </w:footnote>
  <w:footnote w:type="continuationSeparator" w:id="0">
    <w:p w14:paraId="48F9555D" w14:textId="77777777" w:rsidR="00AC13C0" w:rsidRDefault="00AC1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505"/>
    </w:tblGrid>
    <w:tr w:rsidR="00F15DB7" w:rsidRPr="00825BE1" w14:paraId="3147017F" w14:textId="77777777" w:rsidTr="004819AC">
      <w:trPr>
        <w:trHeight w:val="895"/>
      </w:trPr>
      <w:tc>
        <w:tcPr>
          <w:tcW w:w="10068" w:type="dxa"/>
        </w:tcPr>
        <w:p w14:paraId="3147017B" w14:textId="77777777" w:rsidR="00F15DB7" w:rsidRPr="00825BE1" w:rsidRDefault="00F15DB7" w:rsidP="00285B26">
          <w:pPr>
            <w:pStyle w:val="Cabealho"/>
            <w:tabs>
              <w:tab w:val="clear" w:pos="4320"/>
              <w:tab w:val="clear" w:pos="8640"/>
              <w:tab w:val="center" w:pos="1418"/>
            </w:tabs>
            <w:spacing w:line="320" w:lineRule="atLeast"/>
            <w:jc w:val="center"/>
            <w:rPr>
              <w:rFonts w:ascii="Arial" w:hAnsi="Arial" w:cs="Arial"/>
              <w:sz w:val="22"/>
              <w:szCs w:val="22"/>
            </w:rPr>
          </w:pPr>
          <w:r w:rsidRPr="00825BE1">
            <w:rPr>
              <w:rFonts w:ascii="Arial" w:hAnsi="Arial" w:cs="Arial"/>
              <w:noProof/>
              <w:sz w:val="22"/>
              <w:szCs w:val="22"/>
              <w:lang w:eastAsia="pt-PT"/>
            </w:rPr>
            <w:drawing>
              <wp:inline distT="0" distB="0" distL="0" distR="0" wp14:anchorId="31470186" wp14:editId="31470187">
                <wp:extent cx="468000" cy="468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68000" cy="468000"/>
                        </a:xfrm>
                        <a:prstGeom prst="rect">
                          <a:avLst/>
                        </a:prstGeom>
                        <a:noFill/>
                        <a:ln w="9525">
                          <a:noFill/>
                          <a:miter lim="800000"/>
                          <a:headEnd/>
                          <a:tailEnd/>
                        </a:ln>
                      </pic:spPr>
                    </pic:pic>
                  </a:graphicData>
                </a:graphic>
              </wp:inline>
            </w:drawing>
          </w:r>
        </w:p>
        <w:p w14:paraId="3147017C" w14:textId="77777777" w:rsidR="00F15DB7" w:rsidRPr="00713AC6" w:rsidRDefault="00F15DB7" w:rsidP="00285B26">
          <w:pPr>
            <w:pStyle w:val="Cabealho"/>
            <w:tabs>
              <w:tab w:val="clear" w:pos="4320"/>
              <w:tab w:val="clear" w:pos="8640"/>
              <w:tab w:val="center" w:pos="1418"/>
            </w:tabs>
            <w:spacing w:line="320" w:lineRule="atLeast"/>
            <w:jc w:val="center"/>
            <w:rPr>
              <w:rFonts w:ascii="Arial" w:hAnsi="Arial" w:cs="Arial"/>
              <w:sz w:val="22"/>
              <w:szCs w:val="22"/>
            </w:rPr>
          </w:pPr>
          <w:r w:rsidRPr="00713AC6">
            <w:rPr>
              <w:rFonts w:ascii="Arial" w:hAnsi="Arial" w:cs="Arial"/>
              <w:sz w:val="22"/>
              <w:szCs w:val="22"/>
            </w:rPr>
            <w:t>REGIÃO AUTÓNOMA DOS AÇORES</w:t>
          </w:r>
        </w:p>
        <w:p w14:paraId="3147017D" w14:textId="77777777" w:rsidR="00F15DB7" w:rsidRPr="00713AC6" w:rsidRDefault="00F15DB7" w:rsidP="00DF4E5D">
          <w:pPr>
            <w:pStyle w:val="Cabealho"/>
            <w:tabs>
              <w:tab w:val="clear" w:pos="4320"/>
              <w:tab w:val="clear" w:pos="8640"/>
              <w:tab w:val="center" w:pos="1418"/>
            </w:tabs>
            <w:jc w:val="center"/>
            <w:rPr>
              <w:rFonts w:ascii="Arial" w:hAnsi="Arial" w:cs="Arial"/>
              <w:b/>
              <w:sz w:val="22"/>
              <w:szCs w:val="22"/>
            </w:rPr>
          </w:pPr>
          <w:r w:rsidRPr="00713AC6">
            <w:rPr>
              <w:rFonts w:ascii="Arial" w:hAnsi="Arial" w:cs="Arial"/>
              <w:b/>
              <w:sz w:val="22"/>
              <w:szCs w:val="22"/>
            </w:rPr>
            <w:t>Secretaria Regional das Finanças, Planeamento e Administração Pública</w:t>
          </w:r>
        </w:p>
        <w:p w14:paraId="647BDD53" w14:textId="77777777" w:rsidR="00F15DB7" w:rsidRDefault="00F15DB7" w:rsidP="007D1590">
          <w:pPr>
            <w:pStyle w:val="Cabealho"/>
            <w:tabs>
              <w:tab w:val="clear" w:pos="4320"/>
              <w:tab w:val="clear" w:pos="8640"/>
              <w:tab w:val="center" w:pos="1418"/>
            </w:tabs>
            <w:jc w:val="center"/>
            <w:rPr>
              <w:rFonts w:ascii="Arial" w:hAnsi="Arial" w:cs="Arial"/>
              <w:b/>
              <w:sz w:val="22"/>
              <w:szCs w:val="22"/>
            </w:rPr>
          </w:pPr>
          <w:r>
            <w:rPr>
              <w:rFonts w:ascii="Arial" w:hAnsi="Arial" w:cs="Arial"/>
              <w:b/>
              <w:sz w:val="22"/>
              <w:szCs w:val="22"/>
            </w:rPr>
            <w:t>Gabinete do Secretário</w:t>
          </w:r>
        </w:p>
        <w:p w14:paraId="3147017E" w14:textId="2CFC41FA" w:rsidR="00666D7D" w:rsidRPr="00825BE1" w:rsidRDefault="00666D7D" w:rsidP="007D1590">
          <w:pPr>
            <w:pStyle w:val="Cabealho"/>
            <w:tabs>
              <w:tab w:val="clear" w:pos="4320"/>
              <w:tab w:val="clear" w:pos="8640"/>
              <w:tab w:val="center" w:pos="1418"/>
            </w:tabs>
            <w:jc w:val="center"/>
            <w:rPr>
              <w:rFonts w:ascii="Arial" w:hAnsi="Arial" w:cs="Arial"/>
              <w:sz w:val="22"/>
              <w:szCs w:val="22"/>
            </w:rPr>
          </w:pPr>
        </w:p>
      </w:tc>
    </w:tr>
  </w:tbl>
  <w:p w14:paraId="31470180" w14:textId="2E9C982C" w:rsidR="00F15DB7" w:rsidRPr="00825BE1" w:rsidRDefault="00F15DB7" w:rsidP="009F658F">
    <w:pPr>
      <w:pStyle w:val="Cabealho"/>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4DEF"/>
    <w:multiLevelType w:val="hybridMultilevel"/>
    <w:tmpl w:val="057A53D2"/>
    <w:lvl w:ilvl="0" w:tplc="0816000D">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 w15:restartNumberingAfterBreak="0">
    <w:nsid w:val="01AB35F5"/>
    <w:multiLevelType w:val="multilevel"/>
    <w:tmpl w:val="8BA6FC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AD5F3D"/>
    <w:multiLevelType w:val="hybridMultilevel"/>
    <w:tmpl w:val="A7201A6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0C3329AD"/>
    <w:multiLevelType w:val="hybridMultilevel"/>
    <w:tmpl w:val="77904E1C"/>
    <w:lvl w:ilvl="0" w:tplc="AB183280">
      <w:start w:val="1"/>
      <w:numFmt w:val="bullet"/>
      <w:lvlText w:val=""/>
      <w:lvlJc w:val="left"/>
      <w:pPr>
        <w:ind w:left="726" w:hanging="360"/>
      </w:pPr>
      <w:rPr>
        <w:rFonts w:ascii="Symbol" w:hAnsi="Symbol" w:hint="default"/>
        <w:color w:val="auto"/>
      </w:rPr>
    </w:lvl>
    <w:lvl w:ilvl="1" w:tplc="08160017">
      <w:start w:val="1"/>
      <w:numFmt w:val="lowerLetter"/>
      <w:lvlText w:val="%2)"/>
      <w:lvlJc w:val="left"/>
      <w:pPr>
        <w:ind w:left="1446" w:hanging="360"/>
      </w:pPr>
      <w:rPr>
        <w:rFonts w:hint="default"/>
      </w:rPr>
    </w:lvl>
    <w:lvl w:ilvl="2" w:tplc="08160005" w:tentative="1">
      <w:start w:val="1"/>
      <w:numFmt w:val="bullet"/>
      <w:lvlText w:val=""/>
      <w:lvlJc w:val="left"/>
      <w:pPr>
        <w:ind w:left="2166" w:hanging="360"/>
      </w:pPr>
      <w:rPr>
        <w:rFonts w:ascii="Wingdings" w:hAnsi="Wingdings" w:hint="default"/>
      </w:rPr>
    </w:lvl>
    <w:lvl w:ilvl="3" w:tplc="08160001" w:tentative="1">
      <w:start w:val="1"/>
      <w:numFmt w:val="bullet"/>
      <w:lvlText w:val=""/>
      <w:lvlJc w:val="left"/>
      <w:pPr>
        <w:ind w:left="2886" w:hanging="360"/>
      </w:pPr>
      <w:rPr>
        <w:rFonts w:ascii="Symbol" w:hAnsi="Symbol" w:hint="default"/>
      </w:rPr>
    </w:lvl>
    <w:lvl w:ilvl="4" w:tplc="08160003" w:tentative="1">
      <w:start w:val="1"/>
      <w:numFmt w:val="bullet"/>
      <w:lvlText w:val="o"/>
      <w:lvlJc w:val="left"/>
      <w:pPr>
        <w:ind w:left="3606" w:hanging="360"/>
      </w:pPr>
      <w:rPr>
        <w:rFonts w:ascii="Courier New" w:hAnsi="Courier New" w:cs="Courier New" w:hint="default"/>
      </w:rPr>
    </w:lvl>
    <w:lvl w:ilvl="5" w:tplc="08160005" w:tentative="1">
      <w:start w:val="1"/>
      <w:numFmt w:val="bullet"/>
      <w:lvlText w:val=""/>
      <w:lvlJc w:val="left"/>
      <w:pPr>
        <w:ind w:left="4326" w:hanging="360"/>
      </w:pPr>
      <w:rPr>
        <w:rFonts w:ascii="Wingdings" w:hAnsi="Wingdings" w:hint="default"/>
      </w:rPr>
    </w:lvl>
    <w:lvl w:ilvl="6" w:tplc="08160001" w:tentative="1">
      <w:start w:val="1"/>
      <w:numFmt w:val="bullet"/>
      <w:lvlText w:val=""/>
      <w:lvlJc w:val="left"/>
      <w:pPr>
        <w:ind w:left="5046" w:hanging="360"/>
      </w:pPr>
      <w:rPr>
        <w:rFonts w:ascii="Symbol" w:hAnsi="Symbol" w:hint="default"/>
      </w:rPr>
    </w:lvl>
    <w:lvl w:ilvl="7" w:tplc="08160003" w:tentative="1">
      <w:start w:val="1"/>
      <w:numFmt w:val="bullet"/>
      <w:lvlText w:val="o"/>
      <w:lvlJc w:val="left"/>
      <w:pPr>
        <w:ind w:left="5766" w:hanging="360"/>
      </w:pPr>
      <w:rPr>
        <w:rFonts w:ascii="Courier New" w:hAnsi="Courier New" w:cs="Courier New" w:hint="default"/>
      </w:rPr>
    </w:lvl>
    <w:lvl w:ilvl="8" w:tplc="08160005" w:tentative="1">
      <w:start w:val="1"/>
      <w:numFmt w:val="bullet"/>
      <w:lvlText w:val=""/>
      <w:lvlJc w:val="left"/>
      <w:pPr>
        <w:ind w:left="6486" w:hanging="360"/>
      </w:pPr>
      <w:rPr>
        <w:rFonts w:ascii="Wingdings" w:hAnsi="Wingdings" w:hint="default"/>
      </w:rPr>
    </w:lvl>
  </w:abstractNum>
  <w:abstractNum w:abstractNumId="4" w15:restartNumberingAfterBreak="0">
    <w:nsid w:val="10A003A2"/>
    <w:multiLevelType w:val="hybridMultilevel"/>
    <w:tmpl w:val="0F2090F0"/>
    <w:lvl w:ilvl="0" w:tplc="08160001">
      <w:start w:val="1"/>
      <w:numFmt w:val="bullet"/>
      <w:lvlText w:val=""/>
      <w:lvlJc w:val="left"/>
      <w:pPr>
        <w:ind w:left="780" w:hanging="360"/>
      </w:pPr>
      <w:rPr>
        <w:rFonts w:ascii="Symbol" w:hAnsi="Symbol" w:hint="default"/>
      </w:rPr>
    </w:lvl>
    <w:lvl w:ilvl="1" w:tplc="08160003" w:tentative="1">
      <w:start w:val="1"/>
      <w:numFmt w:val="bullet"/>
      <w:lvlText w:val="o"/>
      <w:lvlJc w:val="left"/>
      <w:pPr>
        <w:ind w:left="1500" w:hanging="360"/>
      </w:pPr>
      <w:rPr>
        <w:rFonts w:ascii="Courier New" w:hAnsi="Courier New" w:cs="Courier New" w:hint="default"/>
      </w:rPr>
    </w:lvl>
    <w:lvl w:ilvl="2" w:tplc="08160005" w:tentative="1">
      <w:start w:val="1"/>
      <w:numFmt w:val="bullet"/>
      <w:lvlText w:val=""/>
      <w:lvlJc w:val="left"/>
      <w:pPr>
        <w:ind w:left="2220" w:hanging="360"/>
      </w:pPr>
      <w:rPr>
        <w:rFonts w:ascii="Wingdings" w:hAnsi="Wingdings" w:hint="default"/>
      </w:rPr>
    </w:lvl>
    <w:lvl w:ilvl="3" w:tplc="08160001" w:tentative="1">
      <w:start w:val="1"/>
      <w:numFmt w:val="bullet"/>
      <w:lvlText w:val=""/>
      <w:lvlJc w:val="left"/>
      <w:pPr>
        <w:ind w:left="2940" w:hanging="360"/>
      </w:pPr>
      <w:rPr>
        <w:rFonts w:ascii="Symbol" w:hAnsi="Symbol" w:hint="default"/>
      </w:rPr>
    </w:lvl>
    <w:lvl w:ilvl="4" w:tplc="08160003" w:tentative="1">
      <w:start w:val="1"/>
      <w:numFmt w:val="bullet"/>
      <w:lvlText w:val="o"/>
      <w:lvlJc w:val="left"/>
      <w:pPr>
        <w:ind w:left="3660" w:hanging="360"/>
      </w:pPr>
      <w:rPr>
        <w:rFonts w:ascii="Courier New" w:hAnsi="Courier New" w:cs="Courier New" w:hint="default"/>
      </w:rPr>
    </w:lvl>
    <w:lvl w:ilvl="5" w:tplc="08160005" w:tentative="1">
      <w:start w:val="1"/>
      <w:numFmt w:val="bullet"/>
      <w:lvlText w:val=""/>
      <w:lvlJc w:val="left"/>
      <w:pPr>
        <w:ind w:left="4380" w:hanging="360"/>
      </w:pPr>
      <w:rPr>
        <w:rFonts w:ascii="Wingdings" w:hAnsi="Wingdings" w:hint="default"/>
      </w:rPr>
    </w:lvl>
    <w:lvl w:ilvl="6" w:tplc="08160001" w:tentative="1">
      <w:start w:val="1"/>
      <w:numFmt w:val="bullet"/>
      <w:lvlText w:val=""/>
      <w:lvlJc w:val="left"/>
      <w:pPr>
        <w:ind w:left="5100" w:hanging="360"/>
      </w:pPr>
      <w:rPr>
        <w:rFonts w:ascii="Symbol" w:hAnsi="Symbol" w:hint="default"/>
      </w:rPr>
    </w:lvl>
    <w:lvl w:ilvl="7" w:tplc="08160003" w:tentative="1">
      <w:start w:val="1"/>
      <w:numFmt w:val="bullet"/>
      <w:lvlText w:val="o"/>
      <w:lvlJc w:val="left"/>
      <w:pPr>
        <w:ind w:left="5820" w:hanging="360"/>
      </w:pPr>
      <w:rPr>
        <w:rFonts w:ascii="Courier New" w:hAnsi="Courier New" w:cs="Courier New" w:hint="default"/>
      </w:rPr>
    </w:lvl>
    <w:lvl w:ilvl="8" w:tplc="08160005" w:tentative="1">
      <w:start w:val="1"/>
      <w:numFmt w:val="bullet"/>
      <w:lvlText w:val=""/>
      <w:lvlJc w:val="left"/>
      <w:pPr>
        <w:ind w:left="6540" w:hanging="360"/>
      </w:pPr>
      <w:rPr>
        <w:rFonts w:ascii="Wingdings" w:hAnsi="Wingdings" w:hint="default"/>
      </w:rPr>
    </w:lvl>
  </w:abstractNum>
  <w:abstractNum w:abstractNumId="5" w15:restartNumberingAfterBreak="0">
    <w:nsid w:val="14DA1EDE"/>
    <w:multiLevelType w:val="hybridMultilevel"/>
    <w:tmpl w:val="15827DBC"/>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DF27632"/>
    <w:multiLevelType w:val="hybridMultilevel"/>
    <w:tmpl w:val="391C3A9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9833FA7"/>
    <w:multiLevelType w:val="hybridMultilevel"/>
    <w:tmpl w:val="1FECEC56"/>
    <w:lvl w:ilvl="0" w:tplc="3738B9A6">
      <w:start w:val="1"/>
      <w:numFmt w:val="decimal"/>
      <w:lvlText w:val="%1)"/>
      <w:lvlJc w:val="left"/>
      <w:pPr>
        <w:ind w:left="1080" w:hanging="360"/>
      </w:pPr>
      <w:rPr>
        <w:b w:val="0"/>
      </w:rPr>
    </w:lvl>
    <w:lvl w:ilvl="1" w:tplc="08160019">
      <w:start w:val="1"/>
      <w:numFmt w:val="lowerLetter"/>
      <w:lvlText w:val="%2."/>
      <w:lvlJc w:val="left"/>
      <w:pPr>
        <w:ind w:left="1800" w:hanging="360"/>
      </w:pPr>
    </w:lvl>
    <w:lvl w:ilvl="2" w:tplc="0816001B">
      <w:start w:val="1"/>
      <w:numFmt w:val="lowerRoman"/>
      <w:lvlText w:val="%3."/>
      <w:lvlJc w:val="right"/>
      <w:pPr>
        <w:ind w:left="2520" w:hanging="180"/>
      </w:pPr>
    </w:lvl>
    <w:lvl w:ilvl="3" w:tplc="0816000F">
      <w:start w:val="1"/>
      <w:numFmt w:val="decimal"/>
      <w:lvlText w:val="%4."/>
      <w:lvlJc w:val="left"/>
      <w:pPr>
        <w:ind w:left="3240" w:hanging="360"/>
      </w:pPr>
    </w:lvl>
    <w:lvl w:ilvl="4" w:tplc="08160019">
      <w:start w:val="1"/>
      <w:numFmt w:val="lowerLetter"/>
      <w:lvlText w:val="%5."/>
      <w:lvlJc w:val="left"/>
      <w:pPr>
        <w:ind w:left="3960" w:hanging="360"/>
      </w:pPr>
    </w:lvl>
    <w:lvl w:ilvl="5" w:tplc="0816001B">
      <w:start w:val="1"/>
      <w:numFmt w:val="lowerRoman"/>
      <w:lvlText w:val="%6."/>
      <w:lvlJc w:val="right"/>
      <w:pPr>
        <w:ind w:left="4680" w:hanging="180"/>
      </w:pPr>
    </w:lvl>
    <w:lvl w:ilvl="6" w:tplc="0816000F">
      <w:start w:val="1"/>
      <w:numFmt w:val="decimal"/>
      <w:lvlText w:val="%7."/>
      <w:lvlJc w:val="left"/>
      <w:pPr>
        <w:ind w:left="5400" w:hanging="360"/>
      </w:pPr>
    </w:lvl>
    <w:lvl w:ilvl="7" w:tplc="08160019">
      <w:start w:val="1"/>
      <w:numFmt w:val="lowerLetter"/>
      <w:lvlText w:val="%8."/>
      <w:lvlJc w:val="left"/>
      <w:pPr>
        <w:ind w:left="6120" w:hanging="360"/>
      </w:pPr>
    </w:lvl>
    <w:lvl w:ilvl="8" w:tplc="0816001B">
      <w:start w:val="1"/>
      <w:numFmt w:val="lowerRoman"/>
      <w:lvlText w:val="%9."/>
      <w:lvlJc w:val="right"/>
      <w:pPr>
        <w:ind w:left="6840" w:hanging="180"/>
      </w:pPr>
    </w:lvl>
  </w:abstractNum>
  <w:abstractNum w:abstractNumId="8" w15:restartNumberingAfterBreak="0">
    <w:nsid w:val="2B8A071A"/>
    <w:multiLevelType w:val="multilevel"/>
    <w:tmpl w:val="8BA6FC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4159D0"/>
    <w:multiLevelType w:val="hybridMultilevel"/>
    <w:tmpl w:val="91A87D5A"/>
    <w:lvl w:ilvl="0" w:tplc="A8740E5A">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0" w15:restartNumberingAfterBreak="0">
    <w:nsid w:val="3458455D"/>
    <w:multiLevelType w:val="hybridMultilevel"/>
    <w:tmpl w:val="D854CEC4"/>
    <w:lvl w:ilvl="0" w:tplc="BEB818B4">
      <w:start w:val="1"/>
      <w:numFmt w:val="upperLetter"/>
      <w:lvlText w:val="%1)"/>
      <w:lvlJc w:val="left"/>
      <w:pPr>
        <w:ind w:left="1074" w:hanging="360"/>
      </w:pPr>
      <w:rPr>
        <w:rFonts w:hint="default"/>
        <w:b/>
        <w:bCs/>
      </w:rPr>
    </w:lvl>
    <w:lvl w:ilvl="1" w:tplc="08160019" w:tentative="1">
      <w:start w:val="1"/>
      <w:numFmt w:val="lowerLetter"/>
      <w:lvlText w:val="%2."/>
      <w:lvlJc w:val="left"/>
      <w:pPr>
        <w:ind w:left="1794" w:hanging="360"/>
      </w:pPr>
    </w:lvl>
    <w:lvl w:ilvl="2" w:tplc="0816001B" w:tentative="1">
      <w:start w:val="1"/>
      <w:numFmt w:val="lowerRoman"/>
      <w:lvlText w:val="%3."/>
      <w:lvlJc w:val="right"/>
      <w:pPr>
        <w:ind w:left="2514" w:hanging="180"/>
      </w:pPr>
    </w:lvl>
    <w:lvl w:ilvl="3" w:tplc="0816000F" w:tentative="1">
      <w:start w:val="1"/>
      <w:numFmt w:val="decimal"/>
      <w:lvlText w:val="%4."/>
      <w:lvlJc w:val="left"/>
      <w:pPr>
        <w:ind w:left="3234" w:hanging="360"/>
      </w:pPr>
    </w:lvl>
    <w:lvl w:ilvl="4" w:tplc="08160019" w:tentative="1">
      <w:start w:val="1"/>
      <w:numFmt w:val="lowerLetter"/>
      <w:lvlText w:val="%5."/>
      <w:lvlJc w:val="left"/>
      <w:pPr>
        <w:ind w:left="3954" w:hanging="360"/>
      </w:pPr>
    </w:lvl>
    <w:lvl w:ilvl="5" w:tplc="0816001B" w:tentative="1">
      <w:start w:val="1"/>
      <w:numFmt w:val="lowerRoman"/>
      <w:lvlText w:val="%6."/>
      <w:lvlJc w:val="right"/>
      <w:pPr>
        <w:ind w:left="4674" w:hanging="180"/>
      </w:pPr>
    </w:lvl>
    <w:lvl w:ilvl="6" w:tplc="0816000F" w:tentative="1">
      <w:start w:val="1"/>
      <w:numFmt w:val="decimal"/>
      <w:lvlText w:val="%7."/>
      <w:lvlJc w:val="left"/>
      <w:pPr>
        <w:ind w:left="5394" w:hanging="360"/>
      </w:pPr>
    </w:lvl>
    <w:lvl w:ilvl="7" w:tplc="08160019" w:tentative="1">
      <w:start w:val="1"/>
      <w:numFmt w:val="lowerLetter"/>
      <w:lvlText w:val="%8."/>
      <w:lvlJc w:val="left"/>
      <w:pPr>
        <w:ind w:left="6114" w:hanging="360"/>
      </w:pPr>
    </w:lvl>
    <w:lvl w:ilvl="8" w:tplc="0816001B" w:tentative="1">
      <w:start w:val="1"/>
      <w:numFmt w:val="lowerRoman"/>
      <w:lvlText w:val="%9."/>
      <w:lvlJc w:val="right"/>
      <w:pPr>
        <w:ind w:left="6834" w:hanging="180"/>
      </w:pPr>
    </w:lvl>
  </w:abstractNum>
  <w:abstractNum w:abstractNumId="11" w15:restartNumberingAfterBreak="0">
    <w:nsid w:val="3BB3093A"/>
    <w:multiLevelType w:val="hybridMultilevel"/>
    <w:tmpl w:val="6A721D42"/>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3C71095E"/>
    <w:multiLevelType w:val="hybridMultilevel"/>
    <w:tmpl w:val="91B8AF9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448D276B"/>
    <w:multiLevelType w:val="hybridMultilevel"/>
    <w:tmpl w:val="CDA84868"/>
    <w:lvl w:ilvl="0" w:tplc="CD0A8FDA">
      <w:start w:val="1"/>
      <w:numFmt w:val="upperLetter"/>
      <w:lvlText w:val="%1)"/>
      <w:lvlJc w:val="left"/>
      <w:pPr>
        <w:ind w:left="1069" w:hanging="36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14" w15:restartNumberingAfterBreak="0">
    <w:nsid w:val="4BA94741"/>
    <w:multiLevelType w:val="hybridMultilevel"/>
    <w:tmpl w:val="B0C295CA"/>
    <w:lvl w:ilvl="0" w:tplc="08160013">
      <w:start w:val="1"/>
      <w:numFmt w:val="upperRoman"/>
      <w:lvlText w:val="%1."/>
      <w:lvlJc w:val="righ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5" w15:restartNumberingAfterBreak="0">
    <w:nsid w:val="52431F23"/>
    <w:multiLevelType w:val="hybridMultilevel"/>
    <w:tmpl w:val="6292DC6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572919F3"/>
    <w:multiLevelType w:val="hybridMultilevel"/>
    <w:tmpl w:val="471A293E"/>
    <w:lvl w:ilvl="0" w:tplc="A8740E5A">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59560717"/>
    <w:multiLevelType w:val="hybridMultilevel"/>
    <w:tmpl w:val="7706B692"/>
    <w:lvl w:ilvl="0" w:tplc="67C8BB7E">
      <w:start w:val="1"/>
      <w:numFmt w:val="lowerRoman"/>
      <w:lvlText w:val="(%1)"/>
      <w:lvlJc w:val="left"/>
      <w:pPr>
        <w:ind w:left="2136" w:hanging="720"/>
      </w:pPr>
      <w:rPr>
        <w:rFonts w:hint="default"/>
      </w:rPr>
    </w:lvl>
    <w:lvl w:ilvl="1" w:tplc="08160019" w:tentative="1">
      <w:start w:val="1"/>
      <w:numFmt w:val="lowerLetter"/>
      <w:lvlText w:val="%2."/>
      <w:lvlJc w:val="left"/>
      <w:pPr>
        <w:ind w:left="2496" w:hanging="360"/>
      </w:pPr>
    </w:lvl>
    <w:lvl w:ilvl="2" w:tplc="0816001B" w:tentative="1">
      <w:start w:val="1"/>
      <w:numFmt w:val="lowerRoman"/>
      <w:lvlText w:val="%3."/>
      <w:lvlJc w:val="right"/>
      <w:pPr>
        <w:ind w:left="3216" w:hanging="180"/>
      </w:pPr>
    </w:lvl>
    <w:lvl w:ilvl="3" w:tplc="0816000F" w:tentative="1">
      <w:start w:val="1"/>
      <w:numFmt w:val="decimal"/>
      <w:lvlText w:val="%4."/>
      <w:lvlJc w:val="left"/>
      <w:pPr>
        <w:ind w:left="3936" w:hanging="360"/>
      </w:pPr>
    </w:lvl>
    <w:lvl w:ilvl="4" w:tplc="08160019" w:tentative="1">
      <w:start w:val="1"/>
      <w:numFmt w:val="lowerLetter"/>
      <w:lvlText w:val="%5."/>
      <w:lvlJc w:val="left"/>
      <w:pPr>
        <w:ind w:left="4656" w:hanging="360"/>
      </w:pPr>
    </w:lvl>
    <w:lvl w:ilvl="5" w:tplc="0816001B" w:tentative="1">
      <w:start w:val="1"/>
      <w:numFmt w:val="lowerRoman"/>
      <w:lvlText w:val="%6."/>
      <w:lvlJc w:val="right"/>
      <w:pPr>
        <w:ind w:left="5376" w:hanging="180"/>
      </w:pPr>
    </w:lvl>
    <w:lvl w:ilvl="6" w:tplc="0816000F" w:tentative="1">
      <w:start w:val="1"/>
      <w:numFmt w:val="decimal"/>
      <w:lvlText w:val="%7."/>
      <w:lvlJc w:val="left"/>
      <w:pPr>
        <w:ind w:left="6096" w:hanging="360"/>
      </w:pPr>
    </w:lvl>
    <w:lvl w:ilvl="7" w:tplc="08160019" w:tentative="1">
      <w:start w:val="1"/>
      <w:numFmt w:val="lowerLetter"/>
      <w:lvlText w:val="%8."/>
      <w:lvlJc w:val="left"/>
      <w:pPr>
        <w:ind w:left="6816" w:hanging="360"/>
      </w:pPr>
    </w:lvl>
    <w:lvl w:ilvl="8" w:tplc="0816001B" w:tentative="1">
      <w:start w:val="1"/>
      <w:numFmt w:val="lowerRoman"/>
      <w:lvlText w:val="%9."/>
      <w:lvlJc w:val="right"/>
      <w:pPr>
        <w:ind w:left="7536" w:hanging="180"/>
      </w:pPr>
    </w:lvl>
  </w:abstractNum>
  <w:abstractNum w:abstractNumId="18" w15:restartNumberingAfterBreak="0">
    <w:nsid w:val="5C667C3C"/>
    <w:multiLevelType w:val="hybridMultilevel"/>
    <w:tmpl w:val="B966166C"/>
    <w:lvl w:ilvl="0" w:tplc="CD0A8FDA">
      <w:start w:val="1"/>
      <w:numFmt w:val="upp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9" w15:restartNumberingAfterBreak="0">
    <w:nsid w:val="5D956293"/>
    <w:multiLevelType w:val="hybridMultilevel"/>
    <w:tmpl w:val="B4689A28"/>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20" w15:restartNumberingAfterBreak="0">
    <w:nsid w:val="66A226E5"/>
    <w:multiLevelType w:val="hybridMultilevel"/>
    <w:tmpl w:val="FFFCFF8C"/>
    <w:lvl w:ilvl="0" w:tplc="6D666E3A">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6CF123DC"/>
    <w:multiLevelType w:val="hybridMultilevel"/>
    <w:tmpl w:val="CC3A6D1C"/>
    <w:lvl w:ilvl="0" w:tplc="A8740E5A">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6CF2597E"/>
    <w:multiLevelType w:val="hybridMultilevel"/>
    <w:tmpl w:val="58FC354E"/>
    <w:lvl w:ilvl="0" w:tplc="08160019">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6D813549"/>
    <w:multiLevelType w:val="hybridMultilevel"/>
    <w:tmpl w:val="D7D00010"/>
    <w:lvl w:ilvl="0" w:tplc="8BA4B818">
      <w:start w:val="1"/>
      <w:numFmt w:val="upperLetter"/>
      <w:lvlText w:val="%1)"/>
      <w:lvlJc w:val="left"/>
      <w:pPr>
        <w:ind w:left="1080" w:hanging="360"/>
      </w:pPr>
      <w:rPr>
        <w:rFonts w:hint="default"/>
      </w:rPr>
    </w:lvl>
    <w:lvl w:ilvl="1" w:tplc="CF00EB68">
      <w:start w:val="1"/>
      <w:numFmt w:val="lowerLetter"/>
      <w:lvlText w:val="%2)"/>
      <w:lvlJc w:val="left"/>
      <w:pPr>
        <w:ind w:left="2160" w:hanging="720"/>
      </w:pPr>
      <w:rPr>
        <w:rFonts w:hint="default"/>
      </w:r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24" w15:restartNumberingAfterBreak="0">
    <w:nsid w:val="70011B26"/>
    <w:multiLevelType w:val="hybridMultilevel"/>
    <w:tmpl w:val="495E18BE"/>
    <w:lvl w:ilvl="0" w:tplc="A8740E5A">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5" w15:restartNumberingAfterBreak="0">
    <w:nsid w:val="739030FF"/>
    <w:multiLevelType w:val="hybridMultilevel"/>
    <w:tmpl w:val="6292DC6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15:restartNumberingAfterBreak="0">
    <w:nsid w:val="76160CA5"/>
    <w:multiLevelType w:val="hybridMultilevel"/>
    <w:tmpl w:val="A1C2339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78800CB8"/>
    <w:multiLevelType w:val="hybridMultilevel"/>
    <w:tmpl w:val="6C2A028C"/>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28" w15:restartNumberingAfterBreak="0">
    <w:nsid w:val="7D433B5C"/>
    <w:multiLevelType w:val="hybridMultilevel"/>
    <w:tmpl w:val="FFAC0F84"/>
    <w:lvl w:ilvl="0" w:tplc="08160001">
      <w:start w:val="1"/>
      <w:numFmt w:val="bullet"/>
      <w:lvlText w:val=""/>
      <w:lvlJc w:val="left"/>
      <w:pPr>
        <w:ind w:left="1074" w:hanging="360"/>
      </w:pPr>
      <w:rPr>
        <w:rFonts w:ascii="Symbol" w:hAnsi="Symbol" w:hint="default"/>
        <w:b/>
        <w:bCs/>
      </w:rPr>
    </w:lvl>
    <w:lvl w:ilvl="1" w:tplc="08160019" w:tentative="1">
      <w:start w:val="1"/>
      <w:numFmt w:val="lowerLetter"/>
      <w:lvlText w:val="%2."/>
      <w:lvlJc w:val="left"/>
      <w:pPr>
        <w:ind w:left="1794" w:hanging="360"/>
      </w:pPr>
    </w:lvl>
    <w:lvl w:ilvl="2" w:tplc="0816001B" w:tentative="1">
      <w:start w:val="1"/>
      <w:numFmt w:val="lowerRoman"/>
      <w:lvlText w:val="%3."/>
      <w:lvlJc w:val="right"/>
      <w:pPr>
        <w:ind w:left="2514" w:hanging="180"/>
      </w:pPr>
    </w:lvl>
    <w:lvl w:ilvl="3" w:tplc="0816000F" w:tentative="1">
      <w:start w:val="1"/>
      <w:numFmt w:val="decimal"/>
      <w:lvlText w:val="%4."/>
      <w:lvlJc w:val="left"/>
      <w:pPr>
        <w:ind w:left="3234" w:hanging="360"/>
      </w:pPr>
    </w:lvl>
    <w:lvl w:ilvl="4" w:tplc="08160019" w:tentative="1">
      <w:start w:val="1"/>
      <w:numFmt w:val="lowerLetter"/>
      <w:lvlText w:val="%5."/>
      <w:lvlJc w:val="left"/>
      <w:pPr>
        <w:ind w:left="3954" w:hanging="360"/>
      </w:pPr>
    </w:lvl>
    <w:lvl w:ilvl="5" w:tplc="0816001B" w:tentative="1">
      <w:start w:val="1"/>
      <w:numFmt w:val="lowerRoman"/>
      <w:lvlText w:val="%6."/>
      <w:lvlJc w:val="right"/>
      <w:pPr>
        <w:ind w:left="4674" w:hanging="180"/>
      </w:pPr>
    </w:lvl>
    <w:lvl w:ilvl="6" w:tplc="0816000F" w:tentative="1">
      <w:start w:val="1"/>
      <w:numFmt w:val="decimal"/>
      <w:lvlText w:val="%7."/>
      <w:lvlJc w:val="left"/>
      <w:pPr>
        <w:ind w:left="5394" w:hanging="360"/>
      </w:pPr>
    </w:lvl>
    <w:lvl w:ilvl="7" w:tplc="08160019" w:tentative="1">
      <w:start w:val="1"/>
      <w:numFmt w:val="lowerLetter"/>
      <w:lvlText w:val="%8."/>
      <w:lvlJc w:val="left"/>
      <w:pPr>
        <w:ind w:left="6114" w:hanging="360"/>
      </w:pPr>
    </w:lvl>
    <w:lvl w:ilvl="8" w:tplc="0816001B" w:tentative="1">
      <w:start w:val="1"/>
      <w:numFmt w:val="lowerRoman"/>
      <w:lvlText w:val="%9."/>
      <w:lvlJc w:val="right"/>
      <w:pPr>
        <w:ind w:left="6834" w:hanging="180"/>
      </w:pPr>
    </w:lvl>
  </w:abstractNum>
  <w:abstractNum w:abstractNumId="29" w15:restartNumberingAfterBreak="0">
    <w:nsid w:val="7D5E58D9"/>
    <w:multiLevelType w:val="hybridMultilevel"/>
    <w:tmpl w:val="8D7A0D26"/>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num w:numId="1">
    <w:abstractNumId w:val="15"/>
  </w:num>
  <w:num w:numId="2">
    <w:abstractNumId w:val="25"/>
  </w:num>
  <w:num w:numId="3">
    <w:abstractNumId w:val="5"/>
  </w:num>
  <w:num w:numId="4">
    <w:abstractNumId w:val="29"/>
  </w:num>
  <w:num w:numId="5">
    <w:abstractNumId w:val="6"/>
  </w:num>
  <w:num w:numId="6">
    <w:abstractNumId w:val="12"/>
  </w:num>
  <w:num w:numId="7">
    <w:abstractNumId w:val="21"/>
  </w:num>
  <w:num w:numId="8">
    <w:abstractNumId w:val="20"/>
  </w:num>
  <w:num w:numId="9">
    <w:abstractNumId w:val="2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 w:numId="13">
    <w:abstractNumId w:val="17"/>
  </w:num>
  <w:num w:numId="14">
    <w:abstractNumId w:val="23"/>
  </w:num>
  <w:num w:numId="15">
    <w:abstractNumId w:val="2"/>
  </w:num>
  <w:num w:numId="16">
    <w:abstractNumId w:val="18"/>
  </w:num>
  <w:num w:numId="17">
    <w:abstractNumId w:val="13"/>
  </w:num>
  <w:num w:numId="18">
    <w:abstractNumId w:val="10"/>
  </w:num>
  <w:num w:numId="19">
    <w:abstractNumId w:val="28"/>
  </w:num>
  <w:num w:numId="20">
    <w:abstractNumId w:val="24"/>
  </w:num>
  <w:num w:numId="21">
    <w:abstractNumId w:val="27"/>
  </w:num>
  <w:num w:numId="22">
    <w:abstractNumId w:val="9"/>
  </w:num>
  <w:num w:numId="23">
    <w:abstractNumId w:val="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4"/>
  </w:num>
  <w:num w:numId="27">
    <w:abstractNumId w:val="7"/>
  </w:num>
  <w:num w:numId="28">
    <w:abstractNumId w:val="4"/>
  </w:num>
  <w:num w:numId="29">
    <w:abstractNumId w:val="11"/>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E"/>
    <w:rsid w:val="000041E2"/>
    <w:rsid w:val="00027D75"/>
    <w:rsid w:val="000361A8"/>
    <w:rsid w:val="00036E47"/>
    <w:rsid w:val="00047095"/>
    <w:rsid w:val="00060573"/>
    <w:rsid w:val="00070C00"/>
    <w:rsid w:val="00082612"/>
    <w:rsid w:val="00092346"/>
    <w:rsid w:val="000970C2"/>
    <w:rsid w:val="000A43B2"/>
    <w:rsid w:val="000B3BD1"/>
    <w:rsid w:val="000C454E"/>
    <w:rsid w:val="000C5032"/>
    <w:rsid w:val="000C7A90"/>
    <w:rsid w:val="000E06A5"/>
    <w:rsid w:val="00100B14"/>
    <w:rsid w:val="00111E27"/>
    <w:rsid w:val="00134811"/>
    <w:rsid w:val="00147B00"/>
    <w:rsid w:val="0017044F"/>
    <w:rsid w:val="00170D03"/>
    <w:rsid w:val="00172EF5"/>
    <w:rsid w:val="00177F5A"/>
    <w:rsid w:val="00180E82"/>
    <w:rsid w:val="001A2138"/>
    <w:rsid w:val="001A4DBB"/>
    <w:rsid w:val="001B20D7"/>
    <w:rsid w:val="001B3E6D"/>
    <w:rsid w:val="001C5035"/>
    <w:rsid w:val="001D44DD"/>
    <w:rsid w:val="001D607E"/>
    <w:rsid w:val="001E4548"/>
    <w:rsid w:val="001F00EA"/>
    <w:rsid w:val="001F6320"/>
    <w:rsid w:val="00200F6E"/>
    <w:rsid w:val="00212D37"/>
    <w:rsid w:val="00216B9E"/>
    <w:rsid w:val="00230166"/>
    <w:rsid w:val="00233B2F"/>
    <w:rsid w:val="00240B78"/>
    <w:rsid w:val="002439FC"/>
    <w:rsid w:val="00260935"/>
    <w:rsid w:val="00282299"/>
    <w:rsid w:val="00284B68"/>
    <w:rsid w:val="00285B26"/>
    <w:rsid w:val="002868BA"/>
    <w:rsid w:val="002877CB"/>
    <w:rsid w:val="00292651"/>
    <w:rsid w:val="0029671D"/>
    <w:rsid w:val="002B3F5A"/>
    <w:rsid w:val="002E38BE"/>
    <w:rsid w:val="002F13E5"/>
    <w:rsid w:val="002F5F83"/>
    <w:rsid w:val="002F7882"/>
    <w:rsid w:val="00305393"/>
    <w:rsid w:val="003116E0"/>
    <w:rsid w:val="00320128"/>
    <w:rsid w:val="00326C62"/>
    <w:rsid w:val="00342C4E"/>
    <w:rsid w:val="00351FC6"/>
    <w:rsid w:val="00360149"/>
    <w:rsid w:val="00361F4E"/>
    <w:rsid w:val="00363F08"/>
    <w:rsid w:val="003805AC"/>
    <w:rsid w:val="00382367"/>
    <w:rsid w:val="00384027"/>
    <w:rsid w:val="00397647"/>
    <w:rsid w:val="003A36F0"/>
    <w:rsid w:val="003A7F10"/>
    <w:rsid w:val="003B0B65"/>
    <w:rsid w:val="003B4839"/>
    <w:rsid w:val="003C101E"/>
    <w:rsid w:val="003C5D7D"/>
    <w:rsid w:val="003D571F"/>
    <w:rsid w:val="003F1F5C"/>
    <w:rsid w:val="003F5B43"/>
    <w:rsid w:val="00410431"/>
    <w:rsid w:val="00425DC5"/>
    <w:rsid w:val="00427B1D"/>
    <w:rsid w:val="00447BA6"/>
    <w:rsid w:val="00453B00"/>
    <w:rsid w:val="00456D60"/>
    <w:rsid w:val="00467599"/>
    <w:rsid w:val="00474A97"/>
    <w:rsid w:val="0047567E"/>
    <w:rsid w:val="004819AC"/>
    <w:rsid w:val="00481F43"/>
    <w:rsid w:val="00491C0E"/>
    <w:rsid w:val="00492606"/>
    <w:rsid w:val="004A5AC6"/>
    <w:rsid w:val="004A655E"/>
    <w:rsid w:val="004A6874"/>
    <w:rsid w:val="004C13A0"/>
    <w:rsid w:val="004C1931"/>
    <w:rsid w:val="004E006D"/>
    <w:rsid w:val="004E4D64"/>
    <w:rsid w:val="004E59F7"/>
    <w:rsid w:val="00532D50"/>
    <w:rsid w:val="005347F6"/>
    <w:rsid w:val="0053765A"/>
    <w:rsid w:val="005401DE"/>
    <w:rsid w:val="00554475"/>
    <w:rsid w:val="00564957"/>
    <w:rsid w:val="005754E1"/>
    <w:rsid w:val="005759D4"/>
    <w:rsid w:val="00586BBA"/>
    <w:rsid w:val="005902D8"/>
    <w:rsid w:val="00590BB1"/>
    <w:rsid w:val="005C0EFB"/>
    <w:rsid w:val="005C25DC"/>
    <w:rsid w:val="005C51DE"/>
    <w:rsid w:val="005E0764"/>
    <w:rsid w:val="005E36DF"/>
    <w:rsid w:val="005F5928"/>
    <w:rsid w:val="005F5D05"/>
    <w:rsid w:val="00603095"/>
    <w:rsid w:val="00613D7D"/>
    <w:rsid w:val="00616333"/>
    <w:rsid w:val="00616F61"/>
    <w:rsid w:val="00617F3E"/>
    <w:rsid w:val="00624308"/>
    <w:rsid w:val="00624927"/>
    <w:rsid w:val="0062578A"/>
    <w:rsid w:val="006461E9"/>
    <w:rsid w:val="00652277"/>
    <w:rsid w:val="00654BE6"/>
    <w:rsid w:val="0066008B"/>
    <w:rsid w:val="00663532"/>
    <w:rsid w:val="00666CE1"/>
    <w:rsid w:val="00666D7D"/>
    <w:rsid w:val="00673412"/>
    <w:rsid w:val="0068175B"/>
    <w:rsid w:val="0068480D"/>
    <w:rsid w:val="00691909"/>
    <w:rsid w:val="00692D6E"/>
    <w:rsid w:val="00693C2C"/>
    <w:rsid w:val="00697A1A"/>
    <w:rsid w:val="006A40F5"/>
    <w:rsid w:val="006A5080"/>
    <w:rsid w:val="006B2219"/>
    <w:rsid w:val="006C019C"/>
    <w:rsid w:val="006C7120"/>
    <w:rsid w:val="006D269D"/>
    <w:rsid w:val="006D63FB"/>
    <w:rsid w:val="006E59DD"/>
    <w:rsid w:val="006E74AA"/>
    <w:rsid w:val="006F6640"/>
    <w:rsid w:val="00703092"/>
    <w:rsid w:val="00713AC6"/>
    <w:rsid w:val="007240EF"/>
    <w:rsid w:val="00724D46"/>
    <w:rsid w:val="007250CC"/>
    <w:rsid w:val="00727638"/>
    <w:rsid w:val="007333B8"/>
    <w:rsid w:val="0074058E"/>
    <w:rsid w:val="00744319"/>
    <w:rsid w:val="007467E4"/>
    <w:rsid w:val="00753239"/>
    <w:rsid w:val="00753CAC"/>
    <w:rsid w:val="00763201"/>
    <w:rsid w:val="0077017F"/>
    <w:rsid w:val="00771C2E"/>
    <w:rsid w:val="007732E2"/>
    <w:rsid w:val="00775C56"/>
    <w:rsid w:val="007833AF"/>
    <w:rsid w:val="0078380D"/>
    <w:rsid w:val="0078472C"/>
    <w:rsid w:val="00785544"/>
    <w:rsid w:val="00786A78"/>
    <w:rsid w:val="007879AF"/>
    <w:rsid w:val="00791D98"/>
    <w:rsid w:val="007A4EDA"/>
    <w:rsid w:val="007A5362"/>
    <w:rsid w:val="007C52D5"/>
    <w:rsid w:val="007D1590"/>
    <w:rsid w:val="007D2B90"/>
    <w:rsid w:val="007E0808"/>
    <w:rsid w:val="007E40D4"/>
    <w:rsid w:val="007E46FC"/>
    <w:rsid w:val="007F41F6"/>
    <w:rsid w:val="007F5EEF"/>
    <w:rsid w:val="0080464E"/>
    <w:rsid w:val="00805C84"/>
    <w:rsid w:val="00811D4B"/>
    <w:rsid w:val="00822B39"/>
    <w:rsid w:val="00825BE1"/>
    <w:rsid w:val="00830B5B"/>
    <w:rsid w:val="00835BBB"/>
    <w:rsid w:val="00837F28"/>
    <w:rsid w:val="00840679"/>
    <w:rsid w:val="00863418"/>
    <w:rsid w:val="008751BA"/>
    <w:rsid w:val="00893211"/>
    <w:rsid w:val="008A1320"/>
    <w:rsid w:val="008B3C81"/>
    <w:rsid w:val="008B4D8F"/>
    <w:rsid w:val="008C6D64"/>
    <w:rsid w:val="008D0047"/>
    <w:rsid w:val="008D162B"/>
    <w:rsid w:val="008D205E"/>
    <w:rsid w:val="008D3C51"/>
    <w:rsid w:val="008D4012"/>
    <w:rsid w:val="008E310E"/>
    <w:rsid w:val="008E47F0"/>
    <w:rsid w:val="008F1231"/>
    <w:rsid w:val="008F5EE6"/>
    <w:rsid w:val="008F5F0A"/>
    <w:rsid w:val="0090633E"/>
    <w:rsid w:val="00913C7A"/>
    <w:rsid w:val="00914268"/>
    <w:rsid w:val="009205AC"/>
    <w:rsid w:val="0092155E"/>
    <w:rsid w:val="00924BC8"/>
    <w:rsid w:val="009310C3"/>
    <w:rsid w:val="009347A9"/>
    <w:rsid w:val="0094796F"/>
    <w:rsid w:val="00957C38"/>
    <w:rsid w:val="009660C1"/>
    <w:rsid w:val="0097179C"/>
    <w:rsid w:val="00980A9A"/>
    <w:rsid w:val="00992647"/>
    <w:rsid w:val="0099437A"/>
    <w:rsid w:val="009B0CF3"/>
    <w:rsid w:val="009B2C87"/>
    <w:rsid w:val="009E2989"/>
    <w:rsid w:val="009E3011"/>
    <w:rsid w:val="009F100C"/>
    <w:rsid w:val="009F24DE"/>
    <w:rsid w:val="009F658F"/>
    <w:rsid w:val="00A009D4"/>
    <w:rsid w:val="00A023A0"/>
    <w:rsid w:val="00A415AD"/>
    <w:rsid w:val="00A45052"/>
    <w:rsid w:val="00A4794A"/>
    <w:rsid w:val="00A57E71"/>
    <w:rsid w:val="00A60229"/>
    <w:rsid w:val="00A950BE"/>
    <w:rsid w:val="00A95E53"/>
    <w:rsid w:val="00A97363"/>
    <w:rsid w:val="00AA0EF9"/>
    <w:rsid w:val="00AA37E4"/>
    <w:rsid w:val="00AA42FF"/>
    <w:rsid w:val="00AA6AD3"/>
    <w:rsid w:val="00AB6305"/>
    <w:rsid w:val="00AC13C0"/>
    <w:rsid w:val="00AC16A9"/>
    <w:rsid w:val="00AE0FE8"/>
    <w:rsid w:val="00AE55AB"/>
    <w:rsid w:val="00AF175B"/>
    <w:rsid w:val="00AF4427"/>
    <w:rsid w:val="00AF655F"/>
    <w:rsid w:val="00B00D63"/>
    <w:rsid w:val="00B03C7C"/>
    <w:rsid w:val="00B1484D"/>
    <w:rsid w:val="00B2566C"/>
    <w:rsid w:val="00B26CCF"/>
    <w:rsid w:val="00B3297B"/>
    <w:rsid w:val="00B34422"/>
    <w:rsid w:val="00B52091"/>
    <w:rsid w:val="00B60E40"/>
    <w:rsid w:val="00B628FE"/>
    <w:rsid w:val="00B75E08"/>
    <w:rsid w:val="00BC2F68"/>
    <w:rsid w:val="00BE0737"/>
    <w:rsid w:val="00BE2C17"/>
    <w:rsid w:val="00BF00F8"/>
    <w:rsid w:val="00BF4543"/>
    <w:rsid w:val="00C002AC"/>
    <w:rsid w:val="00C10944"/>
    <w:rsid w:val="00C10B5B"/>
    <w:rsid w:val="00C441AD"/>
    <w:rsid w:val="00C56B7E"/>
    <w:rsid w:val="00C57D0F"/>
    <w:rsid w:val="00C62F1C"/>
    <w:rsid w:val="00C67F97"/>
    <w:rsid w:val="00C7147F"/>
    <w:rsid w:val="00C74ACC"/>
    <w:rsid w:val="00C87CF5"/>
    <w:rsid w:val="00CB0B5F"/>
    <w:rsid w:val="00CD1036"/>
    <w:rsid w:val="00CD7875"/>
    <w:rsid w:val="00CE1A89"/>
    <w:rsid w:val="00CE5673"/>
    <w:rsid w:val="00CF4A18"/>
    <w:rsid w:val="00D032FB"/>
    <w:rsid w:val="00D03892"/>
    <w:rsid w:val="00D2188A"/>
    <w:rsid w:val="00D3773C"/>
    <w:rsid w:val="00D428EE"/>
    <w:rsid w:val="00D76C0B"/>
    <w:rsid w:val="00D815E1"/>
    <w:rsid w:val="00D859E9"/>
    <w:rsid w:val="00D90F6D"/>
    <w:rsid w:val="00DA0ED3"/>
    <w:rsid w:val="00DB6A69"/>
    <w:rsid w:val="00DC3A2A"/>
    <w:rsid w:val="00DC6BE7"/>
    <w:rsid w:val="00DC7842"/>
    <w:rsid w:val="00DF1EB1"/>
    <w:rsid w:val="00DF4E5D"/>
    <w:rsid w:val="00E1214B"/>
    <w:rsid w:val="00E143D2"/>
    <w:rsid w:val="00E16403"/>
    <w:rsid w:val="00E21A21"/>
    <w:rsid w:val="00E21CE3"/>
    <w:rsid w:val="00E271FD"/>
    <w:rsid w:val="00E2743D"/>
    <w:rsid w:val="00E32354"/>
    <w:rsid w:val="00E4381D"/>
    <w:rsid w:val="00E5698C"/>
    <w:rsid w:val="00E66D7D"/>
    <w:rsid w:val="00E7560E"/>
    <w:rsid w:val="00E85F69"/>
    <w:rsid w:val="00E87EB8"/>
    <w:rsid w:val="00E9111D"/>
    <w:rsid w:val="00E91439"/>
    <w:rsid w:val="00E94001"/>
    <w:rsid w:val="00EB3FE2"/>
    <w:rsid w:val="00EC731E"/>
    <w:rsid w:val="00ED00ED"/>
    <w:rsid w:val="00ED6C2F"/>
    <w:rsid w:val="00ED6FCD"/>
    <w:rsid w:val="00ED6FF8"/>
    <w:rsid w:val="00EE55F1"/>
    <w:rsid w:val="00EF48D0"/>
    <w:rsid w:val="00F0676C"/>
    <w:rsid w:val="00F06AE8"/>
    <w:rsid w:val="00F15DB7"/>
    <w:rsid w:val="00F20197"/>
    <w:rsid w:val="00F23460"/>
    <w:rsid w:val="00F3727B"/>
    <w:rsid w:val="00F518E9"/>
    <w:rsid w:val="00F567D2"/>
    <w:rsid w:val="00F86C0A"/>
    <w:rsid w:val="00F94548"/>
    <w:rsid w:val="00F96C19"/>
    <w:rsid w:val="00FA5BA2"/>
    <w:rsid w:val="00FB4121"/>
    <w:rsid w:val="00FB614E"/>
    <w:rsid w:val="00FE5D76"/>
    <w:rsid w:val="00FF76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470176"/>
  <w15:docId w15:val="{A3AF70F6-D602-42D5-95CB-C41B7087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47F"/>
    <w:rPr>
      <w:sz w:val="24"/>
      <w:szCs w:val="24"/>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822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rsid w:val="00822B39"/>
    <w:pPr>
      <w:tabs>
        <w:tab w:val="center" w:pos="4320"/>
        <w:tab w:val="right" w:pos="8640"/>
      </w:tabs>
    </w:pPr>
  </w:style>
  <w:style w:type="paragraph" w:styleId="Rodap">
    <w:name w:val="footer"/>
    <w:basedOn w:val="Normal"/>
    <w:link w:val="RodapCarter"/>
    <w:rsid w:val="00822B39"/>
    <w:pPr>
      <w:tabs>
        <w:tab w:val="center" w:pos="4320"/>
        <w:tab w:val="right" w:pos="8640"/>
      </w:tabs>
    </w:pPr>
  </w:style>
  <w:style w:type="character" w:styleId="Hiperligao">
    <w:name w:val="Hyperlink"/>
    <w:basedOn w:val="Tipodeletrapredefinidodopargrafo"/>
    <w:rsid w:val="00822B39"/>
    <w:rPr>
      <w:color w:val="0000FF"/>
      <w:u w:val="single"/>
    </w:rPr>
  </w:style>
  <w:style w:type="paragraph" w:styleId="Textodebalo">
    <w:name w:val="Balloon Text"/>
    <w:basedOn w:val="Normal"/>
    <w:link w:val="TextodebaloCarter"/>
    <w:rsid w:val="00036E47"/>
    <w:rPr>
      <w:rFonts w:ascii="Tahoma" w:hAnsi="Tahoma" w:cs="Tahoma"/>
      <w:sz w:val="16"/>
      <w:szCs w:val="16"/>
    </w:rPr>
  </w:style>
  <w:style w:type="character" w:customStyle="1" w:styleId="TextodebaloCarter">
    <w:name w:val="Texto de balão Caráter"/>
    <w:basedOn w:val="Tipodeletrapredefinidodopargrafo"/>
    <w:link w:val="Textodebalo"/>
    <w:rsid w:val="00036E47"/>
    <w:rPr>
      <w:rFonts w:ascii="Tahoma" w:hAnsi="Tahoma" w:cs="Tahoma"/>
      <w:sz w:val="16"/>
      <w:szCs w:val="16"/>
      <w:lang w:eastAsia="en-US"/>
    </w:rPr>
  </w:style>
  <w:style w:type="character" w:styleId="TextodoMarcadordePosio">
    <w:name w:val="Placeholder Text"/>
    <w:basedOn w:val="Tipodeletrapredefinidodopargrafo"/>
    <w:uiPriority w:val="99"/>
    <w:semiHidden/>
    <w:rsid w:val="00C74ACC"/>
    <w:rPr>
      <w:color w:val="808080"/>
    </w:rPr>
  </w:style>
  <w:style w:type="character" w:customStyle="1" w:styleId="RodapCarter">
    <w:name w:val="Rodapé Caráter"/>
    <w:basedOn w:val="Tipodeletrapredefinidodopargrafo"/>
    <w:link w:val="Rodap"/>
    <w:rsid w:val="006B2219"/>
    <w:rPr>
      <w:sz w:val="24"/>
      <w:szCs w:val="24"/>
      <w:lang w:eastAsia="en-US"/>
    </w:rPr>
  </w:style>
  <w:style w:type="paragraph" w:styleId="PargrafodaLista">
    <w:name w:val="List Paragraph"/>
    <w:basedOn w:val="Normal"/>
    <w:link w:val="PargrafodaListaCarter"/>
    <w:uiPriority w:val="34"/>
    <w:qFormat/>
    <w:rsid w:val="00837F28"/>
    <w:pPr>
      <w:ind w:left="720"/>
      <w:contextualSpacing/>
    </w:pPr>
  </w:style>
  <w:style w:type="paragraph" w:styleId="Textosimples">
    <w:name w:val="Plain Text"/>
    <w:basedOn w:val="Normal"/>
    <w:link w:val="TextosimplesCarter"/>
    <w:uiPriority w:val="99"/>
    <w:semiHidden/>
    <w:unhideWhenUsed/>
    <w:rsid w:val="007D2B90"/>
    <w:rPr>
      <w:rFonts w:ascii="Segoe UI" w:eastAsiaTheme="minorHAnsi" w:hAnsi="Segoe UI" w:cs="Segoe UI"/>
      <w:sz w:val="20"/>
      <w:szCs w:val="20"/>
    </w:rPr>
  </w:style>
  <w:style w:type="character" w:customStyle="1" w:styleId="TextosimplesCarter">
    <w:name w:val="Texto simples Caráter"/>
    <w:basedOn w:val="Tipodeletrapredefinidodopargrafo"/>
    <w:link w:val="Textosimples"/>
    <w:uiPriority w:val="99"/>
    <w:semiHidden/>
    <w:rsid w:val="007D2B90"/>
    <w:rPr>
      <w:rFonts w:ascii="Segoe UI" w:eastAsiaTheme="minorHAnsi" w:hAnsi="Segoe UI" w:cs="Segoe UI"/>
      <w:lang w:eastAsia="en-US"/>
    </w:rPr>
  </w:style>
  <w:style w:type="character" w:customStyle="1" w:styleId="CabealhoCarter">
    <w:name w:val="Cabeçalho Caráter"/>
    <w:basedOn w:val="Tipodeletrapredefinidodopargrafo"/>
    <w:link w:val="Cabealho"/>
    <w:rsid w:val="00E21A21"/>
    <w:rPr>
      <w:sz w:val="24"/>
      <w:szCs w:val="24"/>
      <w:lang w:val="en-GB" w:eastAsia="en-US"/>
    </w:rPr>
  </w:style>
  <w:style w:type="character" w:customStyle="1" w:styleId="PargrafodaListaCarter">
    <w:name w:val="Parágrafo da Lista Caráter"/>
    <w:link w:val="PargrafodaLista"/>
    <w:uiPriority w:val="34"/>
    <w:locked/>
    <w:rsid w:val="00212D37"/>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228226">
      <w:bodyDiv w:val="1"/>
      <w:marLeft w:val="0"/>
      <w:marRight w:val="0"/>
      <w:marTop w:val="0"/>
      <w:marBottom w:val="0"/>
      <w:divBdr>
        <w:top w:val="none" w:sz="0" w:space="0" w:color="auto"/>
        <w:left w:val="none" w:sz="0" w:space="0" w:color="auto"/>
        <w:bottom w:val="none" w:sz="0" w:space="0" w:color="auto"/>
        <w:right w:val="none" w:sz="0" w:space="0" w:color="auto"/>
      </w:divBdr>
    </w:div>
    <w:div w:id="713312838">
      <w:bodyDiv w:val="1"/>
      <w:marLeft w:val="0"/>
      <w:marRight w:val="0"/>
      <w:marTop w:val="0"/>
      <w:marBottom w:val="0"/>
      <w:divBdr>
        <w:top w:val="none" w:sz="0" w:space="0" w:color="auto"/>
        <w:left w:val="none" w:sz="0" w:space="0" w:color="auto"/>
        <w:bottom w:val="none" w:sz="0" w:space="0" w:color="auto"/>
        <w:right w:val="none" w:sz="0" w:space="0" w:color="auto"/>
      </w:divBdr>
    </w:div>
    <w:div w:id="1299259473">
      <w:bodyDiv w:val="1"/>
      <w:marLeft w:val="0"/>
      <w:marRight w:val="0"/>
      <w:marTop w:val="0"/>
      <w:marBottom w:val="0"/>
      <w:divBdr>
        <w:top w:val="none" w:sz="0" w:space="0" w:color="auto"/>
        <w:left w:val="none" w:sz="0" w:space="0" w:color="auto"/>
        <w:bottom w:val="none" w:sz="0" w:space="0" w:color="auto"/>
        <w:right w:val="none" w:sz="0" w:space="0" w:color="auto"/>
      </w:divBdr>
    </w:div>
    <w:div w:id="1345210518">
      <w:bodyDiv w:val="1"/>
      <w:marLeft w:val="0"/>
      <w:marRight w:val="0"/>
      <w:marTop w:val="0"/>
      <w:marBottom w:val="0"/>
      <w:divBdr>
        <w:top w:val="none" w:sz="0" w:space="0" w:color="auto"/>
        <w:left w:val="none" w:sz="0" w:space="0" w:color="auto"/>
        <w:bottom w:val="none" w:sz="0" w:space="0" w:color="auto"/>
        <w:right w:val="none" w:sz="0" w:space="0" w:color="auto"/>
      </w:divBdr>
    </w:div>
    <w:div w:id="161436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BQCAYAAABYmOqNAAAAAXNSR0IArs4c6QAAAARnQU1BAACxjwv8YQUAAAAJcEhZcwAADsMAAA7DAcdvqGQAAArNSURBVHhe7ZjLii25sgT3//90XwRpEBjhqZBqjc5NA6fLH5FbkzXpf/99fHxs+X4oHx8Dvh/Kx8eA74fy8THgzz+Uf//+/Ulw6g29dzufYDfdg/fJW6bbLE3pbpdg6q1Tum9MBPZmuk/5lPvLBx5wKzj1ht67nU+wm+7B++Qt022WpnS3SzD11indNyYCezPdp3zK/eUDD7gVnHpDPxVMvZVIO+c7QfKW6TZVsPOJ092pwN5M9ymfcn/5wANuBafe0E8FU28l0s75TpC8ZbpNFex84nR3KrA3033Kp9xfPvCAW8GpN/TeTf1OU7rbN4E91G3t7U29qYKpnyrRbScCezPdp3zK/eUDD7gVnHpD793U7zSlu30T2EPd1t7e1JsqmPqpEt12IrA3033Kp9xfPvCAW8GpN/Te2cMuT/2O3b3ztAP63c6ku+SToOs6mW4zEdib6T7lU+4vH3jAreDUG3rv7GGXp37H7t552gH9bmfSXfJJ0HWdTLeZCOzNdJ/yKfeXDzzgVnDqDb0FyVtm15u0q994EyRvJdIueWvKbl+/eSKwN9N9yqfcXz7wgFvBqTf0FiRvmV1v0q5+402QvJVIu+StKbt9/eaJwN5M9ymfcn/5wANuBafe0O8EyVs7vEvegpQb71Ci21ZB8klgn6i3JwJ7M92nfMr95QMPuBWcekO/EyRv7fAueQtSbrxDiW5bBckngX2i3p4I7M10n/Ip95cPPOBWcOoNvXf2ULedoOs6QfK7HJldn/A+3ZNb0HVLU7rbicDeTPcpn3J/+cADbgWn3tB7Zw912wm6rhMkv8uR2fUJ79M9uQVdtzSlu50I7M10n/Ip95cPPOBWcOrNbo/facdun3p7qNs3mW6zBF33JrCHtLNMt5kI7M10n/Ip95cPPOBWcOrNbo/facdun3p7qNs3mW6zBF33JrCHtLNMt5kI7M10n/Ip95cPPOBWcOrNdE/u3nnSju5mCexN2k8Fu9zUbe2d72S6zURgb6b7lE+5v3zgAbeCU2+me3L3zpN2dDdLYG/SfirY5aZua+98J9NtJgJ7M92nfMr95QMPuBWcenO7txLddsmc9hZ03ZKZ5mkH9L/agfdTgb2Z7lM+5f7ygQfcCk69ud1biW67ZE57C7puyUzztAP6X+3A+6nA3kz3KZ9yf/nAA24Fp97QW2APdVsFKU94j0y3WYKuqwJ7qNva20PdVu3Y7eq3TgT2ZrpP+ZT7ywcecCs49YbeAnuo2ypIecJ7ZLrNEnRdFdhD3dbeHuq2asduV791IrA3033Kp9xfPvCAW8GpN/Te2ZvUk+9knKcd0Ked+yTjPO1g2icluu1EYG+m+5RPub984AG3glNv6L2zN6kn38k4TzugTzv3ScZ52sG0T0p024nA3kz3KZ9yf/nAA24Fp97Qe2e/I+3JUw9pZ2/qTZXpNlWw8wl2v9q7nwrszXSf8in3lw884FZw6g29d/Y70p489ZB29qbeVJluUwU7n2D3q737qcDeTPcpn3J/+cADbgWn3tAngb053Rv2SYlf9/gksDe7HtKO/FRgb6b7lE+5v3zgAbeCU2/ok8DenO4N+6TEr3t8EtibXQ9pR34qsDfTfcqn3F8+8IBbwak39Elgn6i3nWDnd7D3nT3UbZXpNktgn6i3b4LkTwX2ZrpP+ZT7ywcecCs49YY+CewT9bYT7PwO9r6zh7qtMt1mCewT9fZNkPypwN5M9ymfcn/5wANuBafepN453jns+h2+t6DrqmDnE+ws4zztgN5KdNuJwN5M9ymfcn/5wANuBafepN453jns+h2+t6DrqmDnE+ws4zztgN5KdNuJwN5M9ymfcn/5wANuBafe3O6TTMqNd3jLOK/bNyXSzt7UmzdB1y1B100E9ma6T/mU+8sHHnArOPXmdp9kUm68w1vGed2+KZF29qbevAm6bgm6biKwN9N9yqfcXz7wgFvBqTf0UxnndVsFu9yc7pKmpL1zvAVd9ybTbSYCezPdp3zK/eUDD7gVnHpDP5VxXrdVsMvN6S5pSto7x1vQdW8y3WYisDfTfcqn3F8+8IBbwak3fA/BLp/CN3bsdvR/3Z3+OxbsclO3VYluOxHYm+k+5VPuLx94wK3g1Bt673b5lOl+t6P/6y7lUG87wS43dVuV6LYTgb2Z7lM+5f7ygQfcCk69offOPlFvO0HKwX1SYrdzvtslgf2O03v6U4G9me5TPuX+8oEH3ApOvaH3zj5RbztBysF9UmK3c77bJYH9jtN7+lOBvZnuUz7l/vKBB9wKTr1J+5SfUr9VZVIO9bbu7BP1tsr8NccnTeluJwJ7M92nfMr95QMPuBWcepP2KT+lfqvKpBzqbd3ZJ+ptlflrjk+a0t1OBPZmuk/5lPvLBx5wKzj1JvW7PPVmundfb6p2dDdLYG/SfpcjSPkU308F9ma6T/mU+8sHHnArOPUm9bs89Wa6d19vqnZ0N0tgb9J+lyNI+RTfTwX2ZrpP+ZT7ywcecCs49YZ+J+M8eecJ75PAHup20iPouirjPO3Mbkd/KrA3033Kp9xfPvCAW8GpN/Q7GefJO094nwT2ULeTHkHXVRnnaWd2O/pTgb2Z7lM+5f7ygQfcCk69SftdbkHXvQm6rgqST0qkvt6+Caa5ZZzX7YnA3kz3KZ9yf/nAA24Fp96k/S63oOveBF1XBcknJVJfb98E09wyzuv2RGBvpvuUT7m/fOABt4JTb+i9SzmkPuU70n73HXor0W2XoOuqIOWQcqi3VdB1E4G9me5TPuX+8oEH3ApOvaH3LuWQ+pTvSPvdd+itRLddgq6rgpRDyqHeVkHXTQT2ZrpP+ZT7ywcecCs49YbeMs7rtiqx27lHCff1phN03RJ03ZJxXredoOuWTLeZCOzNdJ/yKfeXDzzgVnDqDb1lnNdtVWK3c48S7utNJ+i6Jei6JeO8bjtB1y2ZbjMR2JvpPuVT7i8/Pv4f8f1QPj4GfD+Uj48B3w/l42PA90P5+Bhw/EPh/xzU/4OQ/i9DZXlU6W4XJ/cWvHWLtxzq5i2v3SLlHW/b1NW86yppB6mveddDl/uubt66ylv+dkvWdbccf6l7xPrbj3JfeevgL/dkXQeTb3b3b3cw2cDb9hfd224x/Q6k/dt3IG0X6T7llentXxh/af2jFvD3Lqt0W3jrgLzr37rF9JtpV/Fm+u3F2/dPvgPubr6xeOudpe3b7VsHadvdwuqsX3H0Jf5hP6DL0xa6Lbx1QL7+a0Hq+G+i9vWuw13advnJd4H87Xtvm0rq632nCr7LLXjrgCx1Xb54u/sLR19Lj6jeG28hfSPlptuf3sLyCG9qX3HWbRaT28ruO2/fS5vlEb7jra+Z+9RNd/C2r6w8bdPNLeOv8agq6P72f43ztN/dv+13tyZ9s+Ju56HLT/4dIH/73ttm8Ze+ZutvC+rfi2m3WN56g9435L9g/CX+0e4fd+ZHdn3HNJ9+O31vMbnr7t/uYLKBt+0vurfdYvodIOu6ReqrP+mAvOvdpW/8hfEXJw+tOFseJXZdd9/dkNUbVHnLoW68W3TZIt2kb3TbRepq3nWVtIPU19x9/btC3vW33aLm6+8q4O+a/Yrff/Hj43+Q74fy8THg+6F8fAz4figfHwO+H8rHx4Dvh/LxMeD7oXx8DPh+KB8fA74fysfHgO+H8vEx4PuhfHxs+e+//wOTP2bezCg/X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Nome Extenso" source-type="EntityFields">
        <TAG><![CDATA[#NOVOREGISTO:ENTIDADE:Nome Extenso#]]></TAG>
        <VALUE><![CDATA[#NOVOREGISTO:ENTIDADE:Nome Extenso#]]></VALUE>
        <XPATH><![CDATA[/CARD/ENTITIES/ENTITY[TYPE='P']/PROPERTIES/PROPERTY[NAME='Nome Extenso']/VALUE]]></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ódigo_Postal" source-type="EntityFields">
        <TAG><![CDATA[#NOVOREGISTO:ENTIDADE:Código_Postal#]]></TAG>
        <VALUE><![CDATA[#NOVOREGISTO:ENTIDADE:Código_Postal#]]></VALUE>
        <XPATH><![CDATA[/CARD/ENTITIES/ENTITY[TYPE='P']/PROPERTIES/PROPERTY[NAME='Código_Postal']/VALUE]]></XPATH>
      </FIELD>
      <FIELD type="EntityFields" label="País" source-type="EntityFields">
        <TAG><![CDATA[#NOVOREGISTO:ENTIDADE:País#]]></TAG>
        <VALUE><![CDATA[#NOVOREGISTO:ENTIDADE:País#]]></VALUE>
        <XPATH><![CDATA[/CARD/ENTITIES/ENTITY[TYPE='P']/PROPERTIES/PROPERTY[NAME='País']/VALUE]]></XPATH>
      </FIELD>
      <FIELD type="EntityFields" label="Home Page" source-type="EntityFields">
        <TAG><![CDATA[#NOVOREGISTO:ENTIDADE:Home Page#]]></TAG>
        <VALUE><![CDATA[#NOVOREGISTO:ENTIDADE:Home Page#]]></VALUE>
        <XPATH><![CDATA[/CARD/ENTITIES/ENTITY[TYPE='P']/PROPERTIES/PROPERTY[NAME='Home 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FIELD='Custom_string']/VALUE]]></XPATH>
      </FIELD>
      <FIELD type="AdditionalFields" label="Custom_data" source-type="AdditionalFields">
        <TAG><![CDATA[#NOVOREGISTO:CA:Custom_data#]]></TAG>
        <VALUE><![CDATA[#NOVOREGISTO:CA:Custom_data#]]></VALUE>
        <XPATH><![CDATA[/CARD/FIELDS/FIELD[FIELD='Custom_data']/VALUE]]></XPATH>
      </FIELD>
      <FIELD type="AdditionalFields" label="Custom_num" source-type="AdditionalFields">
        <TAG><![CDATA[#NOVOREGISTO:CA:Custom_num#]]></TAG>
        <VALUE><![CDATA[#NOVOREGISTO:CA:Custom_num#]]></VALUE>
        <XPATH><![CDATA[/CARD/FIELDS/FIELD[FIELD='Custom_num']/VALUE]]></XPATH>
      </FIELD>
      <FIELD type="AdditionalFields" label="Custom_bool" source-type="AdditionalFields">
        <TAG><![CDATA[#NOVOREGISTO:CA:Custom_bool#]]></TAG>
        <VALUE><![CDATA[#NOVOREGISTO:CA:Custom_bool#]]></VALUE>
        <XPATH><![CDATA[/CARD/FIELDS/FIELD[FIELD='Custom_bool']/VALUE]]></XPATH>
      </FIELD>
      <FIELD type="AdditionalFields" label="Custom_list" source-type="AdditionalFields">
        <TAG><![CDATA[#NOVOREGISTO:CA:Custom_list#]]></TAG>
        <VALUE><![CDATA[#NOVOREGISTO:CA:Custom_list#]]></VALUE>
        <XPATH><![CDATA[/CARD/FIELDS/FIELD[FIELD='Custom_list']/VALUE]]></XPATH>
      </FIELD>
      <FIELD type="AdditionalFields" label="ClasseEntidade" source-type="AdditionalFields">
        <TAG><![CDATA[#NOVOREGISTO:CA:ClasseEntidade#]]></TAG>
        <VALUE><![CDATA[#NOVOREGISTO:CA:ClasseEntidade#]]></VALUE>
        <XPATH><![CDATA[/CARD/FIELDS/FIELD[FIELD='ClasseEntidade']/VALUE]]></XPATH>
      </FIELD>
      <FIELD type="AdditionalFields" label="Sep_processo_PI" source-type="AdditionalFields">
        <TAG><![CDATA[#NOVOREGISTO:CA:Sep_processo_PI#]]></TAG>
        <VALUE><![CDATA[#NOVOREGISTO:CA:Sep_processo_PI#]]></VALUE>
        <XPATH><![CDATA[/CARD/FIELDS/FIELD[FIELD='Sep_processo_PI']/VALUE]]></XPATH>
      </FIELD>
    </NODE>
  </NODE>
  <NODE label="Registo Sai-SRFPAP/2020/202" type="Card">
    <FIELD label="Nº de Registo">
      <TAG><![CDATA[#REGISTO:NUMERO#]]></TAG>
      <VALUE><![CDATA[Sai-SRFPAP/2020/202]]></VALUE>
      <XPATH><![CDATA[/CARD/GENERAL_DATA/cardKeyToString]]></XPATH>
    </FIELD>
    <FIELD label="Código de barras do Nº de Registo" dtype="barcode">
      <TAG><![CDATA[#REGISTO:CODIGOBARRAS#]]></TAG>
      <VALUE>iVBORw0KGgoAAAANSUhEUgAAAMoAAABECAYAAADA36oAAAAAAXNSR0IArs4c6QAAAARnQU1BAACxjwv8YQUAAAAJcEhZcwAADsMAAA7DAcdvqGQAAAgNSURBVHhe7ZjRiiRJDgTn/396joQ0EEZ4SRFT+9B9YWDsuORKsinyZf/8vVwuLfdDuVwG3A/lchlwP5TLZcA/fyh//vz5J2E3G/buddmw73oJ36XsuZn2Er5HmGa7y+oZE8HZTPtpPuX88oUXOBV2s2HvXpcN+66X8F3KnptpL+F7hGm2u6yeMRGczbSf5lPOL194gVNhNxv2U2GabSL1PO+ElK1ZdVZClw373d5UcDbTfppPOb984QVOhd1s2E+FabaJ1PO8E1K2ZtVZCV027Hd7U8HZTPtpPuX88oUXOBV2s2Hv3jR3Tkl9z1MvQT9pVp1HmOapiVV3IjibaT/Np5xfvvACp8JuNuzdm+bOKanveeol6CfNqvMI0zw1sepOBGcz7af5lPPLF17gVNjNhn0SnCH1kolV99GsOo/gDGlu6LmfchJWu5Vm1ZkIzmbaT/Mp55cvvMCpsJsN+yQ4Q+olE6vuo1l1HsEZ0tzQcz/lJKx2K82qMxGczbSf5lPOL194gVNhNxv2FlK2ptsb99F08ySsdo/QzaF2qh27vV3B2Uz7aT7l/PKFFzgVdrNhbyFla7q9cR9NN0/CavcI3Rxqp9qx29sVnM20n+ZTzi9feIFTYTcb9p2Qsu1wr95+MpH29bYKKSch5SQ4J+rtjuBspv00n3J++cILnAq72bDvhJRth3v19pOJtK+3VUg5CSknwTlRb3cEZzPtp/mU88sXXuBU2M2GvXvOULvVxKpbhZSTsNpVE2nvedezsNo9TlndTgRnM+2n+ZTzyxde4FTYzYa9e85Qu9XEqluFlJOw2lUTae9517Ow2j1OWd1OBGcz7af5lPPLF17gVNjNpuuTOzu6vuddrzPR9by34AzTXgd3u4KzmfbTfMr55QsvcCrsZtP1yZ0dXd/zrteZ6HreW3CGaa+Du13B2Uz7aT7l/PKFFzgVdrOZ9pl773myw716+8lE1+vm3jtD7da9551m1ZkIzmbaT/Mp55cvvMCpsJvNtM/ce8+THe7V208mul43994ZarfuPe80q85EcDbTfppPOb984QVOhd1sTvvWrDqPCe9Tn3kysepWocuG/bd64P5UcDbTfppPOb984QVOhd1sTvvWrDqPCe9Tn3kysepWocuG/bd64P5UcDbTfppPOb984QVOhd1s2FtwhtqtQpon3Ku3dZ5wP2k8r93V3NRuNdHtoT5rR3A2036aTzm/fOEFToXdbNhbcIbarUKaJ9yrt3WecD9pPK/d1dzUbjXR7aE+a0dwNtN+mk85v3zhBU6F3WzYu+ds0p55p0lzqLefesb9+owqdNlM98nEqjsRnM20n+ZTzi9feIFTYTcb9u45m7Rn3mnSHOrtp55xvz6jCl02030ysepOBGcz7af5lPPLF17gVNjNhr0F5450b43nqQfdHqY9cH96T+9bfe+ngrOZ9tN8yvnlCy9wKuxmw96Cc0e6t8bz1INuD9MeuD+9p/etvvdTwdlM+2k+5fzyhRc4FXazYZ8EZ7PbN/SnJlIv5W5uwdl8a78rOJtpP82nnF++8AKnwm427JPgbHb7hv7UROql3M0tOJtv7XcFZzPtp/mU88sXXuBU2M2GfRKcE/V2JXQ5ke66edKsOo/gnKi3n4SUdwVnM+2n+ZTzyxde4FTYzYZ9EpwT9XYldDmR7rp50qw6j+CcqLefhJR3BWcz7af5lPPLF17gVNjNhr01ntfup7lNeJ/6zK1ZdR47VjePxvPUA/Y2sepOBGcz7af5lPPLF17gVNjNhr01ntfup7lNeJ/6zK1ZdR47VjePxvPUA/Y2sepOBGcz7af5lPPLF17gVNjN5rSfNGluvtVjnwRnmPaAfXKK+/UZO4KzmfbTfMr55QsvcCrsZnPaT5o0N9/qsU+CM0x7wD45xf36jB3B2Uz7aT7l/PKFFzgVdrNhP9V4XrtVmM4RnCH1pprpnGxhtfukWXUmgrOZ9tN8yvnlCy9wKuxmw36q8bx2qzCdIzhD6k010znZwmr3SbPqTARnM+2n+ZTzyxde4FTYzYbnWejmHem5Ju09J3sO3b7D9xa6uandamLVnQjOZtpP8ynnly+8wKmwmw17C928o95+6qe952TPodt3+N5CNze1W02suhPB2Uz7aT7l/PKFFzgVdrNh755zot6uhDSHNDfdfRKczW4f6HVCmoP3U8HZTPtpPuX88oUXOBV2s2HvnnOi3q6ENIc0N919EpzNbh/odUKag/dTwdlM+2k+5fzycvk/4n4ol8uA+6FcLgPuh3K5DLgfyuUy4Md+KPxfjOn/zfjUSc/yfLJbzSppNrlJnW/NH5ilzu78t/Aj/6rVj3H6A3161u7uwfOa0+0kp8635vDk3ds0/038yL+o+yGePUK6+fSs1Y7Z9Hk1p9vJjZk+Cyb9f7mtpPlP5sf+Rc+PsfpB0o/56cf79CwLn+aV1e5T52F1Y6bPgkn/X24raf6T+fF/0fOjrH7AKrOO2n9I/35Iz+MZCO57V604P9TZN/v/cgur2W/g1/xV/EDpx6z/xYRvoOZ0/2luof7bePdf5m8+67fxI/+y1Q/CrO6ef6/mldU83dR88jzDfPqsybNr3ul/eg586qz6v4kf+9c9P0y1Umf+7wr6CKsbZqvdw6cbs/Os598WutmnHaQ9Qjfz7rfw+/6iy+U/4H4ol8uA+6FcLgPuh3K5DLgfyuUy4H4ol8uA+6FcLgPuh3K5DLgfyuUy4H4ol8uA+6FcLi1///4P9bedctttVTAAAAAASUVORK5CYII=</VALUE>
      <XPATH><![CDATA[/CARD/GENERAL_DATA/cardKeyToString]]></XPATH>
    </FIELD>
    <FIELD label="Assunto">
      <TAG><![CDATA[#REGISTO:ASSUNTO#]]></TAG>
      <VALUE><![CDATA[Autorização de Despesa nos termos do n.º 4 do artigo 10.º do DRR n.º 5/2020/A]]></VALUE>
      <XPATH><![CDATA[/CARD/GENERAL_DATA/SUBJECT]]></XPATH>
    </FIELD>
    <FIELD label="Observações">
      <TAG><![CDATA[#REGISTO:OBSERVACOES#]]></TAG>
      <VALUE/>
      <XPATH><![CDATA[/CARD/GENERAL_DATA/COMMENTS]]></XPATH>
    </FIELD>
    <FIELD label="Data" dtype="D">
      <TAG><![CDATA[#REGISTO:DATA#]]></TAG>
      <VALUE>2020-12-17T15:40:00</VALUE>
      <XPATH><![CDATA[/CARD/GENERAL_DATA/CREATED_ON]]></XPATH>
    </FIELD>
    <NODE label="Entidade" type="CardEntity">
      <FIELD label="Nome">
        <TAG><![CDATA[#REGISTO:ENTIDADE:NOME#]]></TAG>
        <VALUE><![CDATA[Chefe do Gabinte de S. Exa. o Secretário Regional da Agicultura e do Desenvolvimento Rural]]></VALUE>
        <XPATH><![CDATA[/CARD/ENTITIES/ENTITY[TYPE='P']/NAME]]></XPATH>
      </FIELD>
      <FIELD label="Organização">
        <TAG><![CDATA[#REGISTO:ENTIDADE:ORGANIZAÇÃO#]]></TAG>
        <VALUE><![CDATA[Secretaria Regional da Agricultura e do Desenvolvimento Rural]]></VALUE>
        <XPATH><![CDATA[/CARD/ENTITIES/ENTITY[TYPE='P']/ORGANIZATION]]></XPATH>
      </FIELD>
      <FIELD label="Email">
        <TAG><![CDATA[#REGISTO:ENTIDADE:EMAIL#]]></TAG>
        <VALUE/>
        <XPATH><![CDATA[/CARD/ENTITIES/ENTITY[TYPE='P']/EMAIL]]></XPATH>
      </FIELD>
      <FIELD type="EntityFields" label="Cargo">
        <TAG><![CDATA[#REGISTO:ENTIDADE:Cargo#]]></TAG>
        <VALUE/>
        <XPATH><![CDATA[/CARD/ENTITIES/ENTITY[TYPE='P']/PROPERTIES/PROPERTY[NAME='Cargo']/VALUE]]></XPATH>
      </FIELD>
      <FIELD type="EntityFields" label="Código_Postal">
        <TAG><![CDATA[#REGISTO:ENTIDADE:Código_Postal#]]></TAG>
        <VALUE><![CDATA[9900-014 HORTA]]></VALUE>
        <XPATH><![CDATA[/CARD/ENTITIES/ENTITY[TYPE='P']/PROPERTIES/PROPERTY[NAME='Código_Postal']/VALUE]]></XPATH>
      </FIELD>
      <FIELD type="EntityFields" label="Fax">
        <TAG><![CDATA[#REGISTO:ENTIDADE:Fax#]]></TAG>
        <VALUE><![CDATA[292 240 800]]></VALUE>
        <XPATH><![CDATA[/CARD/ENTITIES/ENTITY[TYPE='P']/PROPERTIES/PROPERTY[NAME='Fax']/VALUE]]></XPATH>
      </FIELD>
      <FIELD type="EntityFields" label="Home Page">
        <TAG><![CDATA[#REGISTO:ENTIDADE:Home Page#]]></TAG>
        <VALUE/>
        <XPATH><![CDATA[/CARD/ENTITIES/ENTITY[TYPE='P']/PROPERTIES/PROPERTY[NAME='Home Page']/VALUE]]></XPATH>
      </FIELD>
      <FIELD type="EntityFields" label="Localidade">
        <TAG><![CDATA[#REGISTO:ENTIDADE:Localidade#]]></TAG>
        <VALUE/>
        <XPATH><![CDATA[/CARD/ENTITIES/ENTITY[TYPE='P']/PROPERTIES/PROPERTY[NAME='Localidade']/VALUE]]></XPATH>
      </FIELD>
      <FIELD type="EntityFields" label="Morada">
        <TAG><![CDATA[#REGISTO:ENTIDADE:Morada#]]></TAG>
        <VALUE><![CDATA[Colónia Alemã - Edifício do Relógio]]></VALUE>
        <XPATH><![CDATA[/CARD/ENTITIES/ENTITY[TYPE='P']/PROPERTIES/PROPERTY[NAME='Morada']/VALUE]]></XPATH>
      </FIELD>
      <FIELD type="EntityFields" label="Nome Extenso">
        <TAG><![CDATA[#REGISTO:ENTIDADE:Nome Extenso#]]></TAG>
        <VALUE><![CDATA[Exmº Senhor]]></VALUE>
        <XPATH><![CDATA[/CARD/ENTITIES/ENTITY[TYPE='P']/PROPERTIES/PROPERTY[NAME='Nome Extenso']/VALUE]]></XPATH>
      </FIELD>
      <FIELD type="EntityFields" label="Notas">
        <TAG><![CDATA[#REGISTO:ENTIDADE:Notas#]]></TAG>
        <VALUE/>
        <XPATH><![CDATA[/CARD/ENTITIES/ENTITY[TYPE='P']/PROPERTIES/PROPERTY[NAME='Notas']/VALUE]]></XPATH>
      </FIELD>
      <FIELD type="EntityFields" label="País">
        <TAG><![CDATA[#REGISTO:ENTIDADE:País#]]></TAG>
        <VALUE/>
        <XPATH><![CDATA[/CARD/ENTITIES/ENTITY[TYPE='P']/PROPERTIES/PROPERTY[NAME='País']/VALUE]]></XPATH>
      </FIELD>
      <FIELD type="EntityFields" label="Telefone">
        <TAG><![CDATA[#REGISTO:ENTIDADE:Telefone#]]></TAG>
        <VALUE><![CDATA[292 207 300]]></VALUE>
        <XPATH><![CDATA[/CARD/ENTITIES/ENTITY[TYPE='P']/PROPERTIES/PROPERTY[NAME='Telefone']/VALUE]]></XPATH>
      </FIELD>
      <FIELD type="EntityFields" label="Telemóvel">
        <TAG><![CDATA[#REGISTO:ENTIDADE:Telemóvel#]]></TAG>
        <VALUE/>
        <XPATH><![CDATA[/CARD/ENTITIES/ENTITY[TYPE='P']/PROPERTIES/PROPERTY[NAME='Telemóvel']/VALUE]]></XPATH>
      </FIELD>
      <FIELD type="EntityFields" label="Título">
        <TAG><![CDATA[#REGISTO:ENTIDADE:Título#]]></TAG>
        <VALUE/>
        <XPATH><![CDATA[/CARD/ENTITIES/ENTITY[TYPE='P']/PROPERTIES/PROPERTY[NAME='Título']/VALUE]]></XPATH>
      </FIELD>
      <FIELD type="EntityFields" label="Tratamento">
        <TAG><![CDATA[#REGISTO:ENTIDADE:Tratamento#]]></TAG>
        <VALUE/>
        <XPATH><![CDATA[/CARD/ENTITIES/ENTITY[TYPE='P']/PROPERTIES/PROPERTY[NAME='Tratamento']/VALUE]]></XPATH>
      </FIELD>
    </NODE>
    <NODE label="Documentos">
      <NODE label="Documento ''Sai-SRFPAP-2020-202.pdf''" type="CardDocuments">
        <FIELD label="Tipo de Documento">
          <TAG><![CDATA[#REGISTO:DOCUMENTO:1:TIPO#]]></TAG>
          <VALUE><![CDATA[OFI]]></VALUE>
          <XPATH><![CDATA[/CARD/DOCUMENTS/CARD_DOCUMENT[1]/DocumentType]]></XPATH>
        </FIELD>
        <FIELD label="Referência">
          <TAG><![CDATA[#REGISTO:DOCUMENTO:1:REFERENCIA#]]></TAG>
          <VALUE><![CDATA[Sai-SRFPAP/2020/202]]></VALUE>
          <XPATH><![CDATA[/CARD/DOCUMENTS/CARD_DOCUMENT[1]/Reference]]></XPATH>
        </FIELD>
        <FIELD label="Observações">
          <TAG><![CDATA[#REGISTO:DOCUMENTO:1:OBSERVACOES#]]></TAG>
          <VALUE/>
          <XPATH><![CDATA[/CARD/DOCUMENTS/CARD_DOCUMENT[1]/Comments]]></XPATH>
        </FIELD>
        <FIELD label="Data na Origem" dtype="D">
          <TAG><![CDATA[#REGISTO:DOCUMENTO:1:DATAORIGEM#]]></TAG>
          <VALUE>2020-12-17T00:00:00</VALUE>
          <XPATH><![CDATA[/CARD/DOCUMENTS/CARD_DOCUMENT[1]/SourceDate]]></XPATH>
        </FIELD>
      </NODE>
      <NODE label="Documento ''Autorização despesa - SRADR.docx''" type="CardDocuments">
        <FIELD label="Tipo de Documento">
          <TAG><![CDATA[#REGISTO:DOCUMENTO:2:TIPO#]]></TAG>
          <VALUE><![CDATA[OFI]]></VALUE>
          <XPATH><![CDATA[/CARD/DOCUMENTS/CARD_DOCUMENT[2]/DocumentType]]></XPATH>
        </FIELD>
        <FIELD label="Referência">
          <TAG><![CDATA[#REGISTO:DOCUMENTO:2:REFERENCIA#]]></TAG>
          <VALUE><![CDATA[Sai-SRFPAP/2020/202]]></VALUE>
          <XPATH><![CDATA[/CARD/DOCUMENTS/CARD_DOCUMENT[2]/Reference]]></XPATH>
        </FIELD>
        <FIELD label="Observações">
          <TAG><![CDATA[#REGISTO:DOCUMENTO:2:OBSERVACOES#]]></TAG>
          <VALUE/>
          <XPATH><![CDATA[/CARD/DOCUMENTS/CARD_DOCUMENT[2]/Comments]]></XPATH>
        </FIELD>
        <FIELD label="Data na Origem" dtype="D">
          <TAG><![CDATA[#REGISTO:DOCUMENTO:2:DATAORIGEM#]]></TAG>
          <VALUE>2020-12-17T00:00:00</VALUE>
          <XPATH><![CDATA[/CARD/DOCUMENTS/CARD_DOCUMENT[2]/SourceDate]]></XPATH>
        </FIELD>
      </NODE>
    </NODE>
    <NODE label="Campos Adicionais..."/>
  </NODE>
  <!-- BEGIN: Process Context -->
  <!-- END: Process Context -->
  <NODE label="Distribuição SGC0085/2020/9338" type="CardDistributions">
    <FIELD label="Nº de Distribuição">
      <TAG><![CDATA[#DISTRIBUICAO:1:NUMERO#]]></TAG>
      <VALUE><![CDATA[SGC0085/2020/9338]]></VALUE>
      <XPATH><![CDATA[/CARD/DISTRIBUTIONS/DISTRIBUTION[1]/KEY]]></XPATH>
    </FIELD>
    <FIELD label="Assunto">
      <TAG><![CDATA[#DISTRIBUICAO:1:ASSUNTO#]]></TAG>
      <VALUE><![CDATA[Pedido de autorização de despesa nos termos do n.º 4 do artigo 10.º DRR n.º 5/2020/A - SRADR]]></VALUE>
      <XPATH><![CDATA[/CARD/DISTRIBUTIONS/DISTRIBUTION[1]/SUBJECT]]></XPATH>
    </FIELD>
    <!--<FIELD>
			<NAME><![CDATA[Observações]]></NAME>
			<TAG><![CDATA[#DISTRIBUICAO:OBSERVACOES#]]></TAG>
			<VALUE><![CDATA[#DISTRIBUICAO:OBSERVACOES#]]></VALUE>
			<XPATH><![CDATA[]]></XPATH>
		</FIELD>-->
  </NODE>
  <NODE label="Distribuição SGC0085/2020/9388" type="CardDistributions">
    <FIELD label="Nº de Distribuição">
      <TAG><![CDATA[#DISTRIBUICAO:2:NUMERO#]]></TAG>
      <VALUE><![CDATA[SGC0085/2020/9388]]></VALUE>
      <XPATH><![CDATA[/CARD/DISTRIBUTIONS/DISTRIBUTION[2]/KEY]]></XPATH>
    </FIELD>
    <FIELD label="Assunto">
      <TAG><![CDATA[#DISTRIBUICAO:2:ASSUNTO#]]></TAG>
      <VALUE><![CDATA[Autorização de Despesa nos termos do n.º 4 do artigo 10.º do DRR n.º 5/2020/A]]></VALUE>
      <XPATH><![CDATA[/CARD/DISTRIBUTIONS/DISTRIBUTION[2]/SUBJECT]]></XPATH>
    </FIELD>
    <!--<FIELD>
			<NAME><![CDATA[Observações]]></NAME>
			<TAG><![CDATA[#DISTRIBUICAO:OBSERVACOES#]]></TAG>
			<VALUE><![CDATA[#DISTRIBUICAO:OBSERVACOES#]]></VALUE>
			<XPATH><![CDATA[]]></XPATH>
		</FIELD>-->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1F40B-EA6F-4C49-8045-38A028152C63}">
  <ds:schemaRefs/>
</ds:datastoreItem>
</file>

<file path=customXml/itemProps2.xml><?xml version="1.0" encoding="utf-8"?>
<ds:datastoreItem xmlns:ds="http://schemas.openxmlformats.org/officeDocument/2006/customXml" ds:itemID="{8AED0F6B-DA18-481C-A08E-9D84D3139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1404</Words>
  <Characters>7583</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vt:lpstr>
      <vt:lpstr>Oficio</vt:lpstr>
    </vt:vector>
  </TitlesOfParts>
  <Company>Governo Regional dos Açores</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dc:title>
  <dc:creator>GSRFPAP</dc:creator>
  <cp:lastModifiedBy>Célia MA. Azevedo</cp:lastModifiedBy>
  <cp:revision>3</cp:revision>
  <cp:lastPrinted>2022-02-21T11:01:00Z</cp:lastPrinted>
  <dcterms:created xsi:type="dcterms:W3CDTF">2022-02-22T15:41:00Z</dcterms:created>
  <dcterms:modified xsi:type="dcterms:W3CDTF">2022-02-22T15:50:00Z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edoclink_DeleteUnknownTags">
    <vt:lpwstr>true</vt:lpwstr>
  </property>
  <property fmtid="{D5CDD505-2E9C-101B-9397-08002B2CF9AE}" pid="3" name="_edoclink_DocumentConnected">
    <vt:lpwstr>true</vt:lpwstr>
  </property>
  <property fmtid="{D5CDD505-2E9C-101B-9397-08002B2CF9AE}" pid="4" name="_edoclink_DocumentFileName">
    <vt:lpwstr>Oficio</vt:lpwstr>
  </property>
  <property fmtid="{D5CDD505-2E9C-101B-9397-08002B2CF9AE}" pid="5" name="_edoclink_RequestFileName">
    <vt:lpwstr>true</vt:lpwstr>
  </property>
  <property fmtid="{D5CDD505-2E9C-101B-9397-08002B2CF9AE}" pid="6" name="_edoclink_AutoSave">
    <vt:lpwstr>true</vt:lpwstr>
  </property>
  <property fmtid="{D5CDD505-2E9C-101B-9397-08002B2CF9AE}" pid="7" name="_edoclink_EntitiesEnabled">
    <vt:lpwstr>true</vt:lpwstr>
  </property>
  <property fmtid="{D5CDD505-2E9C-101B-9397-08002B2CF9AE}" pid="8" name="_edoclink_EntitiesOptional">
    <vt:lpwstr>true</vt:lpwstr>
  </property>
  <property fmtid="{D5CDD505-2E9C-101B-9397-08002B2CF9AE}" pid="9" name="_edoclink_AutoAssociation">
    <vt:lpwstr>true</vt:lpwstr>
  </property>
  <property fmtid="{D5CDD505-2E9C-101B-9397-08002B2CF9AE}" pid="10" name="_e-doclink_DocumentState">
    <vt:lpwstr>Registered</vt:lpwstr>
  </property>
  <property fmtid="{D5CDD505-2E9C-101B-9397-08002B2CF9AE}" pid="11" name="e-doclink">
    <vt:lpwstr>Sai-SRFPAP/2020/202</vt:lpwstr>
  </property>
  <property fmtid="{D5CDD505-2E9C-101B-9397-08002B2CF9AE}" pid="12" name="_edoclink_ContainerType">
    <vt:lpwstr>Card</vt:lpwstr>
  </property>
  <property fmtid="{D5CDD505-2E9C-101B-9397-08002B2CF9AE}" pid="13" name="_edoclink_ContainerKey">
    <vt:lpwstr>b2d84165-8ad8-4ed5-ba1a-ac94010243d2</vt:lpwstr>
  </property>
  <property fmtid="{D5CDD505-2E9C-101B-9397-08002B2CF9AE}" pid="14" name="_edoclink_DocumentVersion">
    <vt:lpwstr>3</vt:lpwstr>
  </property>
  <property fmtid="{D5CDD505-2E9C-101B-9397-08002B2CF9AE}" pid="15" name="_edoclink_DocumentKey">
    <vt:lpwstr>b0b9c005-467b-4313-b5e5-9f320865b90d</vt:lpwstr>
  </property>
</Properties>
</file>